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BF038" w14:textId="7CB652E2" w:rsidR="005D663C" w:rsidRDefault="00253254" w:rsidP="00A34FD6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/>
      </w:r>
      <w:r w:rsidR="005D663C">
        <w:rPr>
          <w:b/>
          <w:bCs/>
          <w:sz w:val="30"/>
          <w:szCs w:val="30"/>
        </w:rPr>
        <w:t>No todo es aceite de motor: la importancia del aceite de transmisión y el refrigerante para tu vehículo</w:t>
      </w:r>
    </w:p>
    <w:p w14:paraId="74833A67" w14:textId="2D932823" w:rsidR="00A34FD6" w:rsidRDefault="005D663C" w:rsidP="00253254">
      <w:pPr>
        <w:jc w:val="center"/>
        <w:rPr>
          <w:b/>
          <w:bCs/>
          <w:sz w:val="30"/>
          <w:szCs w:val="30"/>
        </w:rPr>
      </w:pPr>
      <w:r>
        <w:br/>
      </w:r>
      <w:r w:rsidR="00A34FD6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Los especialistas de TotalEnergies responden a todas tus dudas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para </w:t>
      </w:r>
      <w:r w:rsidR="78099C79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un </w:t>
      </w:r>
      <w:r w:rsidR="00253495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correcto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mantenimiento preventivo</w:t>
      </w:r>
      <w:r w:rsidR="574E3860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de tu vehículo</w:t>
      </w:r>
      <w:r w:rsidR="00253254">
        <w:rPr>
          <w:b/>
          <w:bCs/>
          <w:sz w:val="30"/>
          <w:szCs w:val="30"/>
        </w:rPr>
        <w:br/>
      </w:r>
    </w:p>
    <w:p w14:paraId="32F373C2" w14:textId="77777777" w:rsidR="00953EDA" w:rsidRDefault="00953EDA" w:rsidP="00953EDA">
      <w:pPr>
        <w:jc w:val="center"/>
        <w:rPr>
          <w:b/>
          <w:bCs/>
          <w:sz w:val="30"/>
          <w:szCs w:val="30"/>
        </w:rPr>
      </w:pPr>
    </w:p>
    <w:p w14:paraId="30CA7E14" w14:textId="2543DFEC" w:rsidR="00FF3DCD" w:rsidRDefault="005D663C" w:rsidP="0D10DE0D">
      <w:pPr>
        <w:spacing w:after="20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b/>
          <w:bCs/>
          <w:sz w:val="22"/>
          <w:szCs w:val="22"/>
        </w:rPr>
        <w:t xml:space="preserve">Buenos Aires, </w:t>
      </w:r>
      <w:r w:rsidR="00F41B40">
        <w:rPr>
          <w:b/>
          <w:bCs/>
          <w:sz w:val="22"/>
          <w:szCs w:val="22"/>
        </w:rPr>
        <w:t>16</w:t>
      </w:r>
      <w:r w:rsidRPr="0D10DE0D">
        <w:rPr>
          <w:b/>
          <w:bCs/>
          <w:sz w:val="22"/>
          <w:szCs w:val="22"/>
        </w:rPr>
        <w:t xml:space="preserve"> de </w:t>
      </w:r>
      <w:proofErr w:type="gramStart"/>
      <w:r w:rsidR="00F41B40">
        <w:rPr>
          <w:b/>
          <w:bCs/>
          <w:sz w:val="22"/>
          <w:szCs w:val="22"/>
        </w:rPr>
        <w:t>Agost</w:t>
      </w:r>
      <w:r w:rsidRPr="0D10DE0D">
        <w:rPr>
          <w:b/>
          <w:bCs/>
          <w:sz w:val="22"/>
          <w:szCs w:val="22"/>
        </w:rPr>
        <w:t>o</w:t>
      </w:r>
      <w:proofErr w:type="gramEnd"/>
      <w:r w:rsidRPr="0D10DE0D">
        <w:rPr>
          <w:b/>
          <w:bCs/>
          <w:sz w:val="22"/>
          <w:szCs w:val="22"/>
        </w:rPr>
        <w:t xml:space="preserve"> de 2021 –</w:t>
      </w:r>
      <w:r w:rsidR="000D478D">
        <w:rPr>
          <w:b/>
          <w:bCs/>
          <w:sz w:val="22"/>
          <w:szCs w:val="22"/>
        </w:rPr>
        <w:t xml:space="preserve"> 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Actualmente es muy frecuente que el usuario de un vehículo considere como única tarea de mantenimiento el </w:t>
      </w:r>
      <w:r w:rsidR="00FF3DCD" w:rsidRPr="0D10DE0D">
        <w:rPr>
          <w:rFonts w:asciiTheme="majorHAnsi" w:hAnsiTheme="majorHAnsi" w:cstheme="majorBidi"/>
          <w:b/>
          <w:bCs/>
          <w:sz w:val="22"/>
          <w:szCs w:val="22"/>
          <w:lang w:val="es-MX"/>
        </w:rPr>
        <w:t>cambio de aceite y filtro de motor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>, desconociendo otros puntos de control que requieren la misma atención que los anteriormente mencionados</w:t>
      </w:r>
      <w:r w:rsidR="3C90E5E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, </w:t>
      </w:r>
      <w:r w:rsidR="00A93F32">
        <w:rPr>
          <w:rFonts w:asciiTheme="majorHAnsi" w:hAnsiTheme="majorHAnsi" w:cstheme="majorBidi"/>
          <w:sz w:val="22"/>
          <w:szCs w:val="22"/>
          <w:lang w:val="es-MX"/>
        </w:rPr>
        <w:t>como lo son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el </w:t>
      </w:r>
      <w:r w:rsidR="00FF3DCD" w:rsidRPr="0D10DE0D">
        <w:rPr>
          <w:rFonts w:asciiTheme="majorHAnsi" w:hAnsiTheme="majorHAnsi" w:cstheme="majorBidi"/>
          <w:b/>
          <w:bCs/>
          <w:sz w:val="22"/>
          <w:szCs w:val="22"/>
          <w:lang w:val="es-MX"/>
        </w:rPr>
        <w:t>aceite de transmisión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y el </w:t>
      </w:r>
      <w:r w:rsidR="749BC574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líquido </w:t>
      </w:r>
      <w:r w:rsidR="00FF3DCD" w:rsidRPr="0D10DE0D">
        <w:rPr>
          <w:rFonts w:asciiTheme="majorHAnsi" w:hAnsiTheme="majorHAnsi" w:cstheme="majorBidi"/>
          <w:b/>
          <w:bCs/>
          <w:sz w:val="22"/>
          <w:szCs w:val="22"/>
          <w:lang w:val="es-MX"/>
        </w:rPr>
        <w:t>refrigerante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>.</w:t>
      </w:r>
    </w:p>
    <w:p w14:paraId="754ADF3B" w14:textId="696A5513" w:rsidR="00FF3DCD" w:rsidRPr="00FF3DCD" w:rsidRDefault="00FF3DCD" w:rsidP="0D10DE0D">
      <w:pPr>
        <w:spacing w:after="20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sz w:val="22"/>
          <w:szCs w:val="22"/>
          <w:lang w:val="es-MX"/>
        </w:rPr>
        <w:t>Es por e</w:t>
      </w:r>
      <w:r w:rsidR="664D063B" w:rsidRPr="0D10DE0D">
        <w:rPr>
          <w:rFonts w:asciiTheme="majorHAnsi" w:hAnsiTheme="majorHAnsi" w:cstheme="majorBidi"/>
          <w:sz w:val="22"/>
          <w:szCs w:val="22"/>
          <w:lang w:val="es-MX"/>
        </w:rPr>
        <w:t>llo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proofErr w:type="gramStart"/>
      <w:r w:rsidRPr="0D10DE0D">
        <w:rPr>
          <w:rFonts w:asciiTheme="majorHAnsi" w:hAnsiTheme="majorHAnsi" w:cstheme="majorBidi"/>
          <w:sz w:val="22"/>
          <w:szCs w:val="22"/>
          <w:lang w:val="es-MX"/>
        </w:rPr>
        <w:t>que</w:t>
      </w:r>
      <w:proofErr w:type="gramEnd"/>
      <w:r w:rsidRPr="0D10DE0D">
        <w:rPr>
          <w:rFonts w:asciiTheme="majorHAnsi" w:hAnsiTheme="majorHAnsi" w:cstheme="majorBidi"/>
          <w:b/>
          <w:bCs/>
          <w:sz w:val="22"/>
          <w:szCs w:val="22"/>
          <w:lang w:val="es-MX"/>
        </w:rPr>
        <w:t xml:space="preserve"> TotalEnergies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presenta una breve reseña sobre los aceites de transmisión y los </w:t>
      </w:r>
      <w:r w:rsidR="1157DDCA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líquidos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refrigerantes para tomar conciencia de </w:t>
      </w:r>
      <w:r w:rsidR="00F50790">
        <w:rPr>
          <w:rFonts w:asciiTheme="majorHAnsi" w:hAnsiTheme="majorHAnsi" w:cstheme="majorBidi"/>
          <w:sz w:val="22"/>
          <w:szCs w:val="22"/>
          <w:lang w:val="es-MX"/>
        </w:rPr>
        <w:t>su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importancia </w:t>
      </w:r>
      <w:r w:rsidR="00F50790">
        <w:rPr>
          <w:rFonts w:asciiTheme="majorHAnsi" w:hAnsiTheme="majorHAnsi" w:cstheme="majorBidi"/>
          <w:sz w:val="22"/>
          <w:szCs w:val="22"/>
          <w:lang w:val="es-MX"/>
        </w:rPr>
        <w:t xml:space="preserve">y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cuidado.</w:t>
      </w:r>
    </w:p>
    <w:p w14:paraId="3348E312" w14:textId="77777777" w:rsidR="00FF3DCD" w:rsidRPr="005D663C" w:rsidRDefault="00FF3DCD" w:rsidP="00FF3DCD">
      <w:pPr>
        <w:spacing w:after="120"/>
        <w:rPr>
          <w:rFonts w:asciiTheme="majorHAnsi" w:hAnsiTheme="majorHAnsi" w:cstheme="majorHAnsi"/>
          <w:b/>
          <w:sz w:val="22"/>
          <w:szCs w:val="22"/>
          <w:u w:val="single"/>
          <w:lang w:val="es-MX"/>
        </w:rPr>
      </w:pPr>
      <w:r w:rsidRPr="005D663C">
        <w:rPr>
          <w:rFonts w:asciiTheme="majorHAnsi" w:hAnsiTheme="majorHAnsi" w:cstheme="majorHAnsi"/>
          <w:b/>
          <w:sz w:val="22"/>
          <w:szCs w:val="22"/>
          <w:u w:val="single"/>
          <w:lang w:val="es-MX"/>
        </w:rPr>
        <w:t>LUBRICANTES PARA TRANSMISIONES</w:t>
      </w:r>
    </w:p>
    <w:p w14:paraId="27CA1D67" w14:textId="787F5B58" w:rsidR="00FF3DCD" w:rsidRPr="00FF3DCD" w:rsidRDefault="00FF3DCD" w:rsidP="00FF3DCD">
      <w:pPr>
        <w:spacing w:before="240" w:after="200" w:line="360" w:lineRule="auto"/>
        <w:rPr>
          <w:rFonts w:asciiTheme="majorHAnsi" w:hAnsiTheme="majorHAnsi" w:cstheme="majorHAns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La transmisión cumple la función de tomar </w:t>
      </w:r>
      <w:r w:rsidR="077EC5C5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la potencia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generad</w:t>
      </w:r>
      <w:r w:rsidR="4F371F14" w:rsidRPr="0D10DE0D">
        <w:rPr>
          <w:rFonts w:asciiTheme="majorHAnsi" w:hAnsiTheme="majorHAnsi" w:cstheme="majorBidi"/>
          <w:sz w:val="22"/>
          <w:szCs w:val="22"/>
          <w:lang w:val="es-MX"/>
        </w:rPr>
        <w:t>a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por el motor y transferirl</w:t>
      </w:r>
      <w:r w:rsidR="079E20F5" w:rsidRPr="0D10DE0D">
        <w:rPr>
          <w:rFonts w:asciiTheme="majorHAnsi" w:hAnsiTheme="majorHAnsi" w:cstheme="majorBidi"/>
          <w:sz w:val="22"/>
          <w:szCs w:val="22"/>
          <w:lang w:val="es-MX"/>
        </w:rPr>
        <w:t>a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hacia los ejes de un vehículo</w:t>
      </w:r>
      <w:r w:rsidR="0E34FD5B" w:rsidRPr="0D10DE0D">
        <w:rPr>
          <w:rFonts w:asciiTheme="majorHAnsi" w:hAnsiTheme="majorHAnsi" w:cstheme="majorBidi"/>
          <w:sz w:val="22"/>
          <w:szCs w:val="22"/>
          <w:lang w:val="es-MX"/>
        </w:rPr>
        <w:t>,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para que </w:t>
      </w:r>
      <w:r w:rsidR="3FE702E8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desde allí pueda llegar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finalmente a las ruedas</w:t>
      </w:r>
      <w:r w:rsidR="313AE613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e impulsar al vehículo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.</w:t>
      </w:r>
      <w:r w:rsidR="007F35DE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Pr="00FF3DCD">
        <w:rPr>
          <w:rFonts w:asciiTheme="majorHAnsi" w:hAnsiTheme="majorHAnsi" w:cstheme="majorHAnsi"/>
          <w:sz w:val="22"/>
          <w:szCs w:val="22"/>
          <w:lang w:val="es-MX"/>
        </w:rPr>
        <w:t>Hablando de forma general</w:t>
      </w:r>
      <w:r w:rsidR="005D663C">
        <w:rPr>
          <w:rFonts w:asciiTheme="majorHAnsi" w:hAnsiTheme="majorHAnsi" w:cstheme="majorHAnsi"/>
          <w:sz w:val="22"/>
          <w:szCs w:val="22"/>
          <w:lang w:val="es-MX"/>
        </w:rPr>
        <w:t>,</w:t>
      </w:r>
      <w:r w:rsidRPr="00FF3DCD">
        <w:rPr>
          <w:rFonts w:asciiTheme="majorHAnsi" w:hAnsiTheme="majorHAnsi" w:cstheme="majorHAnsi"/>
          <w:sz w:val="22"/>
          <w:szCs w:val="22"/>
          <w:lang w:val="es-MX"/>
        </w:rPr>
        <w:t xml:space="preserve"> existen tres tipos de transmisiones: </w:t>
      </w:r>
    </w:p>
    <w:p w14:paraId="3F781DB5" w14:textId="49644A94" w:rsidR="00FF3DCD" w:rsidRPr="00FF3DCD" w:rsidRDefault="2C52ACFB" w:rsidP="0D10DE0D">
      <w:pPr>
        <w:pStyle w:val="Prrafodelista"/>
        <w:numPr>
          <w:ilvl w:val="0"/>
          <w:numId w:val="2"/>
        </w:numPr>
        <w:spacing w:after="12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b/>
          <w:bCs/>
          <w:sz w:val="22"/>
          <w:szCs w:val="22"/>
          <w:lang w:val="es-MX"/>
        </w:rPr>
        <w:t xml:space="preserve">Cajas de cambios </w:t>
      </w:r>
      <w:r w:rsidR="00FF3DCD" w:rsidRPr="0D10DE0D">
        <w:rPr>
          <w:rFonts w:asciiTheme="majorHAnsi" w:hAnsiTheme="majorHAnsi" w:cstheme="majorBidi"/>
          <w:b/>
          <w:bCs/>
          <w:sz w:val="22"/>
          <w:szCs w:val="22"/>
          <w:lang w:val="es-MX"/>
        </w:rPr>
        <w:t>manuales: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en general cuentan con cinco o seis velocidades</w:t>
      </w:r>
      <w:r w:rsidR="60EED41B" w:rsidRPr="0D10DE0D">
        <w:rPr>
          <w:rFonts w:asciiTheme="majorHAnsi" w:hAnsiTheme="majorHAnsi" w:cstheme="majorBidi"/>
          <w:sz w:val="22"/>
          <w:szCs w:val="22"/>
          <w:lang w:val="es-MX"/>
        </w:rPr>
        <w:t>,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y requieren </w:t>
      </w:r>
      <w:r w:rsidR="67204551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el 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>acciona</w:t>
      </w:r>
      <w:r w:rsidR="3B277AA1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miento del 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embrague para acoplar </w:t>
      </w:r>
      <w:r w:rsidR="600B422F" w:rsidRPr="0D10DE0D">
        <w:rPr>
          <w:rFonts w:asciiTheme="majorHAnsi" w:hAnsiTheme="majorHAnsi" w:cstheme="majorBidi"/>
          <w:sz w:val="22"/>
          <w:szCs w:val="22"/>
          <w:lang w:val="es-MX"/>
        </w:rPr>
        <w:t>la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>s</w:t>
      </w:r>
      <w:r w:rsidR="600B422F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marchas. </w:t>
      </w:r>
      <w:r w:rsidR="7218FF1D" w:rsidRPr="0D10DE0D">
        <w:rPr>
          <w:rFonts w:asciiTheme="majorHAnsi" w:hAnsiTheme="majorHAnsi" w:cstheme="majorBidi"/>
          <w:sz w:val="22"/>
          <w:szCs w:val="22"/>
          <w:lang w:val="es-MX"/>
        </w:rPr>
        <w:t>S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>e componen de una serie de engranajes</w:t>
      </w:r>
      <w:r w:rsidR="005D663C" w:rsidRPr="0D10DE0D">
        <w:rPr>
          <w:rFonts w:asciiTheme="majorHAnsi" w:hAnsiTheme="majorHAnsi" w:cstheme="majorBidi"/>
          <w:sz w:val="22"/>
          <w:szCs w:val="22"/>
          <w:lang w:val="es-MX"/>
        </w:rPr>
        <w:t>: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un eje primario, un eje secundario y un contra eje intermedio.</w:t>
      </w:r>
    </w:p>
    <w:p w14:paraId="7E18910D" w14:textId="2B8374E9" w:rsidR="00FF3DCD" w:rsidRPr="00FF3DCD" w:rsidRDefault="00FF3DCD" w:rsidP="0D10DE0D">
      <w:pPr>
        <w:pStyle w:val="Prrafodelista"/>
        <w:spacing w:after="12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sz w:val="22"/>
          <w:szCs w:val="22"/>
          <w:lang w:val="es-MX"/>
        </w:rPr>
        <w:t>La lubricación de las piezas se realiza por salpicad</w:t>
      </w:r>
      <w:r w:rsidR="58B12E3F" w:rsidRPr="0D10DE0D">
        <w:rPr>
          <w:rFonts w:asciiTheme="majorHAnsi" w:hAnsiTheme="majorHAnsi" w:cstheme="majorBidi"/>
          <w:sz w:val="22"/>
          <w:szCs w:val="22"/>
          <w:lang w:val="es-MX"/>
        </w:rPr>
        <w:t>ura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, es decir que los órganos mecánicos, en su movimiento, arrastran el aceite desde el cárter de la caja y lo proyectan hacia el interior, lubricando así </w:t>
      </w:r>
      <w:r w:rsidR="01389722" w:rsidRPr="0D10DE0D">
        <w:rPr>
          <w:rFonts w:asciiTheme="majorHAnsi" w:hAnsiTheme="majorHAnsi" w:cstheme="majorBidi"/>
          <w:sz w:val="22"/>
          <w:szCs w:val="22"/>
          <w:lang w:val="es-MX"/>
        </w:rPr>
        <w:t>lo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s componentes internos.</w:t>
      </w:r>
    </w:p>
    <w:p w14:paraId="0F8199EF" w14:textId="12E094BC" w:rsidR="00FF3DCD" w:rsidRPr="00FF3DCD" w:rsidRDefault="00FF3DCD" w:rsidP="0D10DE0D">
      <w:pPr>
        <w:pStyle w:val="Prrafodelista"/>
        <w:spacing w:after="12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sz w:val="22"/>
          <w:szCs w:val="22"/>
          <w:lang w:val="es-MX"/>
        </w:rPr>
        <w:t>Los lubricantes empleados deben contar con una viscosidad adecuada, propiedades de extrema presión, antiespumantes y un bajo punto de congela</w:t>
      </w:r>
      <w:r w:rsidR="42E94337" w:rsidRPr="0D10DE0D">
        <w:rPr>
          <w:rFonts w:asciiTheme="majorHAnsi" w:hAnsiTheme="majorHAnsi" w:cstheme="majorBidi"/>
          <w:sz w:val="22"/>
          <w:szCs w:val="22"/>
          <w:lang w:val="es-MX"/>
        </w:rPr>
        <w:t>miento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.</w:t>
      </w:r>
    </w:p>
    <w:p w14:paraId="79FB2330" w14:textId="77777777" w:rsidR="00FF3DCD" w:rsidRPr="00FF3DCD" w:rsidRDefault="00FF3DCD" w:rsidP="00FF3DCD">
      <w:pPr>
        <w:pStyle w:val="Prrafodelista"/>
        <w:spacing w:after="120"/>
        <w:rPr>
          <w:rFonts w:asciiTheme="majorHAnsi" w:hAnsiTheme="majorHAnsi" w:cstheme="majorHAnsi"/>
          <w:sz w:val="22"/>
          <w:szCs w:val="22"/>
          <w:lang w:val="es-MX"/>
        </w:rPr>
      </w:pPr>
    </w:p>
    <w:p w14:paraId="3281DF93" w14:textId="77777777" w:rsidR="00FF3DCD" w:rsidRPr="00FF3DCD" w:rsidRDefault="00FF3DCD" w:rsidP="00FF3DCD">
      <w:pPr>
        <w:pStyle w:val="Prrafodelista"/>
        <w:spacing w:after="120" w:line="360" w:lineRule="auto"/>
        <w:rPr>
          <w:rFonts w:asciiTheme="majorHAnsi" w:hAnsiTheme="majorHAnsi" w:cstheme="majorHAnsi"/>
          <w:sz w:val="22"/>
          <w:szCs w:val="22"/>
          <w:lang w:val="es-MX"/>
        </w:rPr>
      </w:pPr>
      <w:proofErr w:type="spellStart"/>
      <w:r w:rsidRPr="00FF3DCD">
        <w:rPr>
          <w:rFonts w:asciiTheme="majorHAnsi" w:hAnsiTheme="majorHAnsi" w:cstheme="majorHAnsi"/>
          <w:sz w:val="22"/>
          <w:szCs w:val="22"/>
          <w:lang w:val="es-MX"/>
        </w:rPr>
        <w:t>Conocé</w:t>
      </w:r>
      <w:proofErr w:type="spellEnd"/>
      <w:r w:rsidRPr="00FF3DCD">
        <w:rPr>
          <w:rFonts w:asciiTheme="majorHAnsi" w:hAnsiTheme="majorHAnsi" w:cstheme="majorHAnsi"/>
          <w:sz w:val="22"/>
          <w:szCs w:val="22"/>
          <w:lang w:val="es-MX"/>
        </w:rPr>
        <w:t xml:space="preserve"> nuestra amplia gama de lubricantes para transmisiones manuales, probada y aprobada por los principales fabricantes de vehículos a nivel mundial:</w:t>
      </w:r>
    </w:p>
    <w:p w14:paraId="3B6ADD0D" w14:textId="77777777" w:rsidR="00FF3DCD" w:rsidRPr="00FF3DCD" w:rsidRDefault="00FF3DCD" w:rsidP="00FF3DCD">
      <w:pPr>
        <w:pStyle w:val="Prrafodelista"/>
        <w:spacing w:after="120"/>
        <w:rPr>
          <w:rFonts w:asciiTheme="majorHAnsi" w:hAnsiTheme="majorHAnsi" w:cstheme="majorHAnsi"/>
          <w:sz w:val="22"/>
          <w:szCs w:val="22"/>
          <w:lang w:val="es-MX"/>
        </w:rPr>
      </w:pPr>
    </w:p>
    <w:p w14:paraId="0DAEFC9D" w14:textId="1FE77A03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12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TRAXIUM DUAL 9 FE 75W-90</w:t>
        </w:r>
      </w:hyperlink>
    </w:p>
    <w:p w14:paraId="0D1DD20E" w14:textId="55682439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13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TRAXIUM GEAR 9 FE 75W-80</w:t>
        </w:r>
      </w:hyperlink>
    </w:p>
    <w:p w14:paraId="4C100D58" w14:textId="7BAD32CB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14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TRAXIUM GEAR 8 75W-80</w:t>
        </w:r>
      </w:hyperlink>
    </w:p>
    <w:p w14:paraId="1EDCD3E5" w14:textId="24E93390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15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TRAXIUM GEAR 7 80W-90</w:t>
        </w:r>
      </w:hyperlink>
    </w:p>
    <w:p w14:paraId="18B9B363" w14:textId="74B432A0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16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TRAXIUM GEAR 6 75W-85</w:t>
        </w:r>
      </w:hyperlink>
    </w:p>
    <w:bookmarkStart w:id="0" w:name="_Hlk77700651"/>
    <w:p w14:paraId="2723A379" w14:textId="2FCE2A50" w:rsidR="00FF3DCD" w:rsidRPr="00FF3DCD" w:rsidRDefault="004E59D7" w:rsidP="0D10DE0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Bidi"/>
          <w:b/>
          <w:bCs/>
          <w:sz w:val="22"/>
          <w:szCs w:val="22"/>
          <w:lang w:val="es-MX"/>
        </w:rPr>
      </w:pPr>
      <w:r>
        <w:fldChar w:fldCharType="begin"/>
      </w:r>
      <w:r>
        <w:instrText xml:space="preserve"> HYPERLINK "https://catalogo.total-argentina.com.ar/es/products/gg2/TRANSTEC-4-SAE-80W" \h </w:instrText>
      </w:r>
      <w:r>
        <w:fldChar w:fldCharType="separate"/>
      </w:r>
      <w:r w:rsidR="00FF3DCD" w:rsidRPr="0D10DE0D">
        <w:rPr>
          <w:rStyle w:val="Hipervnculo"/>
          <w:rFonts w:asciiTheme="majorHAnsi" w:hAnsiTheme="majorHAnsi" w:cstheme="majorBidi"/>
          <w:b/>
          <w:bCs/>
          <w:sz w:val="22"/>
          <w:szCs w:val="22"/>
          <w:lang w:val="es-MX"/>
        </w:rPr>
        <w:t>TRANSTEC 4 80W</w:t>
      </w:r>
      <w:r w:rsidR="005D663C" w:rsidRPr="0D10DE0D">
        <w:rPr>
          <w:rStyle w:val="Hipervnculo"/>
          <w:rFonts w:asciiTheme="majorHAnsi" w:hAnsiTheme="majorHAnsi" w:cstheme="majorBidi"/>
          <w:b/>
          <w:bCs/>
          <w:sz w:val="22"/>
          <w:szCs w:val="22"/>
          <w:lang w:val="es-MX"/>
        </w:rPr>
        <w:t>90</w:t>
      </w:r>
      <w:r>
        <w:rPr>
          <w:rStyle w:val="Hipervnculo"/>
          <w:rFonts w:asciiTheme="majorHAnsi" w:hAnsiTheme="majorHAnsi" w:cstheme="majorBidi"/>
          <w:b/>
          <w:bCs/>
          <w:sz w:val="22"/>
          <w:szCs w:val="22"/>
          <w:lang w:val="es-MX"/>
        </w:rPr>
        <w:fldChar w:fldCharType="end"/>
      </w:r>
      <w:bookmarkEnd w:id="0"/>
    </w:p>
    <w:p w14:paraId="1D432FE0" w14:textId="3A73FBE2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17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TRANSMISSION 90</w:t>
        </w:r>
      </w:hyperlink>
    </w:p>
    <w:p w14:paraId="359072D3" w14:textId="1ACD87BA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18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TRANSMISSION 140</w:t>
        </w:r>
      </w:hyperlink>
    </w:p>
    <w:p w14:paraId="4D53BBF6" w14:textId="77777777" w:rsidR="007562D3" w:rsidRPr="007562D3" w:rsidRDefault="007562D3" w:rsidP="007562D3">
      <w:pPr>
        <w:spacing w:after="120" w:line="360" w:lineRule="auto"/>
        <w:rPr>
          <w:rFonts w:asciiTheme="majorHAnsi" w:hAnsiTheme="majorHAnsi" w:cstheme="majorHAnsi"/>
          <w:sz w:val="22"/>
          <w:szCs w:val="22"/>
          <w:lang w:val="es-MX"/>
        </w:rPr>
      </w:pPr>
    </w:p>
    <w:p w14:paraId="55B061AD" w14:textId="5D8D2BF7" w:rsidR="00FF3DCD" w:rsidRPr="00FF3DCD" w:rsidRDefault="379A73BB" w:rsidP="0D10DE0D">
      <w:pPr>
        <w:pStyle w:val="Prrafodelista"/>
        <w:numPr>
          <w:ilvl w:val="0"/>
          <w:numId w:val="2"/>
        </w:numPr>
        <w:spacing w:after="120" w:line="360" w:lineRule="auto"/>
        <w:rPr>
          <w:rFonts w:asciiTheme="majorHAnsi" w:eastAsiaTheme="majorEastAsia" w:hAnsiTheme="majorHAnsi" w:cstheme="majorBidi"/>
          <w:b/>
          <w:bCs/>
          <w:sz w:val="22"/>
          <w:szCs w:val="22"/>
          <w:lang w:val="es-MX"/>
        </w:rPr>
      </w:pPr>
      <w:r w:rsidRPr="0D10DE0D">
        <w:rPr>
          <w:b/>
          <w:bCs/>
          <w:color w:val="000000" w:themeColor="text2"/>
          <w:sz w:val="22"/>
          <w:szCs w:val="22"/>
          <w:lang w:val="es-MX"/>
        </w:rPr>
        <w:t>Cajas de cambios</w:t>
      </w:r>
      <w:r w:rsidRPr="0D10DE0D">
        <w:rPr>
          <w:rFonts w:asciiTheme="majorHAnsi" w:hAnsiTheme="majorHAnsi" w:cstheme="majorBidi"/>
          <w:b/>
          <w:bCs/>
          <w:sz w:val="22"/>
          <w:szCs w:val="22"/>
          <w:lang w:val="es-MX"/>
        </w:rPr>
        <w:t xml:space="preserve"> </w:t>
      </w:r>
      <w:r w:rsidR="00FF3DCD" w:rsidRPr="0D10DE0D">
        <w:rPr>
          <w:rFonts w:asciiTheme="majorHAnsi" w:hAnsiTheme="majorHAnsi" w:cstheme="majorBidi"/>
          <w:b/>
          <w:bCs/>
          <w:sz w:val="22"/>
          <w:szCs w:val="22"/>
          <w:lang w:val="es-MX"/>
        </w:rPr>
        <w:t>automáticas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>:</w:t>
      </w:r>
      <w:r w:rsidR="30BDE44F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esta tecnología está ganando 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>mayor participación</w:t>
      </w:r>
      <w:r w:rsidR="5DB6F02E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08F42B8">
        <w:rPr>
          <w:rFonts w:asciiTheme="majorHAnsi" w:hAnsiTheme="majorHAnsi" w:cstheme="majorBidi"/>
          <w:sz w:val="22"/>
          <w:szCs w:val="22"/>
          <w:lang w:val="es-MX"/>
        </w:rPr>
        <w:t xml:space="preserve">en todo el mundo, </w:t>
      </w:r>
      <w:r w:rsidR="47638FA7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equipando cada vez más </w:t>
      </w:r>
      <w:r w:rsidR="5DB6F02E" w:rsidRPr="0D10DE0D">
        <w:rPr>
          <w:rFonts w:asciiTheme="majorHAnsi" w:hAnsiTheme="majorHAnsi" w:cstheme="majorBidi"/>
          <w:sz w:val="22"/>
          <w:szCs w:val="22"/>
          <w:lang w:val="es-MX"/>
        </w:rPr>
        <w:t>modelos de vehículos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, tanto en </w:t>
      </w:r>
      <w:r w:rsidR="101056E8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automóviles 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como </w:t>
      </w:r>
      <w:r w:rsidR="2039D126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en equipos de servicio </w:t>
      </w:r>
      <w:r w:rsidR="00FF3DCD" w:rsidRPr="0D10DE0D">
        <w:rPr>
          <w:rFonts w:asciiTheme="majorHAnsi" w:hAnsiTheme="majorHAnsi" w:cstheme="majorBidi"/>
          <w:sz w:val="22"/>
          <w:szCs w:val="22"/>
          <w:lang w:val="es-MX"/>
        </w:rPr>
        <w:t>pesado. Las transmisiones automáticas de mayor aplicación se componen de un convertidor de par y un tren de engranajes epicicloidales. En este caso, la transmisión de potencia se produce a través de embragues y frenos.</w:t>
      </w:r>
    </w:p>
    <w:p w14:paraId="6AA00BDA" w14:textId="7BE340CC" w:rsidR="00FF3DCD" w:rsidRPr="00FF3DCD" w:rsidRDefault="00FF3DCD" w:rsidP="0D10DE0D">
      <w:pPr>
        <w:pStyle w:val="Prrafodelista"/>
        <w:spacing w:after="12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Las cajas automáticas utilizan un fluido especial denominado ATF, </w:t>
      </w:r>
      <w:r w:rsidR="22147466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a partir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de su sigla en inglés </w:t>
      </w:r>
      <w:r w:rsidRPr="0D10DE0D">
        <w:rPr>
          <w:rFonts w:asciiTheme="majorHAnsi" w:hAnsiTheme="majorHAnsi" w:cstheme="majorBidi"/>
          <w:i/>
          <w:iCs/>
          <w:sz w:val="22"/>
          <w:szCs w:val="22"/>
          <w:lang w:val="es-MX"/>
        </w:rPr>
        <w:t>“</w:t>
      </w:r>
      <w:proofErr w:type="spellStart"/>
      <w:r w:rsidRPr="0D10DE0D">
        <w:rPr>
          <w:rFonts w:asciiTheme="majorHAnsi" w:hAnsiTheme="majorHAnsi" w:cstheme="majorBidi"/>
          <w:i/>
          <w:iCs/>
          <w:sz w:val="22"/>
          <w:szCs w:val="22"/>
          <w:lang w:val="es-MX"/>
        </w:rPr>
        <w:t>Automatic</w:t>
      </w:r>
      <w:proofErr w:type="spellEnd"/>
      <w:r w:rsidRPr="0D10DE0D">
        <w:rPr>
          <w:rFonts w:asciiTheme="majorHAnsi" w:hAnsiTheme="majorHAnsi" w:cstheme="majorBidi"/>
          <w:i/>
          <w:iCs/>
          <w:sz w:val="22"/>
          <w:szCs w:val="22"/>
          <w:lang w:val="es-MX"/>
        </w:rPr>
        <w:t xml:space="preserve"> </w:t>
      </w:r>
      <w:proofErr w:type="spellStart"/>
      <w:r w:rsidRPr="0D10DE0D">
        <w:rPr>
          <w:rFonts w:asciiTheme="majorHAnsi" w:hAnsiTheme="majorHAnsi" w:cstheme="majorBidi"/>
          <w:i/>
          <w:iCs/>
          <w:sz w:val="22"/>
          <w:szCs w:val="22"/>
          <w:lang w:val="es-MX"/>
        </w:rPr>
        <w:t>Transmission</w:t>
      </w:r>
      <w:proofErr w:type="spellEnd"/>
      <w:r w:rsidRPr="0D10DE0D">
        <w:rPr>
          <w:rFonts w:asciiTheme="majorHAnsi" w:hAnsiTheme="majorHAnsi" w:cstheme="majorBidi"/>
          <w:i/>
          <w:iCs/>
          <w:sz w:val="22"/>
          <w:szCs w:val="22"/>
          <w:lang w:val="es-MX"/>
        </w:rPr>
        <w:t xml:space="preserve"> Fluid”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o </w:t>
      </w:r>
      <w:r w:rsidRPr="0D10DE0D">
        <w:rPr>
          <w:rFonts w:asciiTheme="majorHAnsi" w:hAnsiTheme="majorHAnsi" w:cstheme="majorBidi"/>
          <w:i/>
          <w:iCs/>
          <w:sz w:val="22"/>
          <w:szCs w:val="22"/>
          <w:lang w:val="es-MX"/>
        </w:rPr>
        <w:t>“</w:t>
      </w:r>
      <w:proofErr w:type="spellStart"/>
      <w:r w:rsidRPr="0D10DE0D">
        <w:rPr>
          <w:rFonts w:asciiTheme="majorHAnsi" w:hAnsiTheme="majorHAnsi" w:cstheme="majorBidi"/>
          <w:i/>
          <w:iCs/>
          <w:sz w:val="22"/>
          <w:szCs w:val="22"/>
          <w:lang w:val="es-MX"/>
        </w:rPr>
        <w:t>Fluído</w:t>
      </w:r>
      <w:proofErr w:type="spellEnd"/>
      <w:r w:rsidRPr="0D10DE0D">
        <w:rPr>
          <w:rFonts w:asciiTheme="majorHAnsi" w:hAnsiTheme="majorHAnsi" w:cstheme="majorBidi"/>
          <w:i/>
          <w:iCs/>
          <w:sz w:val="22"/>
          <w:szCs w:val="22"/>
          <w:lang w:val="es-MX"/>
        </w:rPr>
        <w:t xml:space="preserve"> para Transmisiones Automáticas”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.</w:t>
      </w:r>
    </w:p>
    <w:p w14:paraId="18F3A5FB" w14:textId="49E7D458" w:rsidR="00FF3DCD" w:rsidRPr="00FF3DCD" w:rsidRDefault="00FF3DCD" w:rsidP="0D10DE0D">
      <w:pPr>
        <w:pStyle w:val="Prrafodelista"/>
        <w:spacing w:after="12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Tanto para estas </w:t>
      </w:r>
      <w:r w:rsidR="72524710" w:rsidRPr="0D10DE0D">
        <w:rPr>
          <w:rFonts w:asciiTheme="majorHAnsi" w:hAnsiTheme="majorHAnsi" w:cstheme="majorBidi"/>
          <w:sz w:val="22"/>
          <w:szCs w:val="22"/>
          <w:lang w:val="es-MX"/>
        </w:rPr>
        <w:t>cajas,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como para otros tipos de </w:t>
      </w:r>
      <w:r w:rsidR="5A52C333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tecnologías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(por ejemplo, CVT, DSG, etc.) es muy importante que el lubricante a emplear </w:t>
      </w:r>
      <w:r w:rsidR="24E41592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satisfaga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los requerimientos solicitados por el fabricante del vehículo.</w:t>
      </w:r>
    </w:p>
    <w:p w14:paraId="5633445B" w14:textId="77777777" w:rsidR="00FF3DCD" w:rsidRPr="00FF3DCD" w:rsidRDefault="00FF3DCD" w:rsidP="00FF3DCD">
      <w:pPr>
        <w:pStyle w:val="Prrafodelista"/>
        <w:spacing w:after="120"/>
        <w:rPr>
          <w:rFonts w:asciiTheme="majorHAnsi" w:hAnsiTheme="majorHAnsi" w:cstheme="majorHAnsi"/>
          <w:sz w:val="22"/>
          <w:szCs w:val="22"/>
          <w:lang w:val="es-MX"/>
        </w:rPr>
      </w:pPr>
    </w:p>
    <w:p w14:paraId="07D23D6A" w14:textId="1603C2C2" w:rsidR="00FF3DCD" w:rsidRPr="00FF3DCD" w:rsidRDefault="00FF3DCD" w:rsidP="0D10DE0D">
      <w:pPr>
        <w:pStyle w:val="Prrafodelista"/>
        <w:spacing w:after="12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En </w:t>
      </w:r>
      <w:r w:rsidRPr="0D10DE0D">
        <w:rPr>
          <w:rFonts w:asciiTheme="majorHAnsi" w:hAnsiTheme="majorHAnsi" w:cstheme="majorBidi"/>
          <w:b/>
          <w:bCs/>
          <w:sz w:val="22"/>
          <w:szCs w:val="22"/>
          <w:lang w:val="es-MX"/>
        </w:rPr>
        <w:t>TotalEnergies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hemos desarrollado lubricante</w:t>
      </w:r>
      <w:r w:rsidR="1852E9A4" w:rsidRPr="0D10DE0D">
        <w:rPr>
          <w:rFonts w:asciiTheme="majorHAnsi" w:hAnsiTheme="majorHAnsi" w:cstheme="majorBidi"/>
          <w:sz w:val="22"/>
          <w:szCs w:val="22"/>
          <w:lang w:val="es-MX"/>
        </w:rPr>
        <w:t>s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específico</w:t>
      </w:r>
      <w:r w:rsidR="3302833E" w:rsidRPr="0D10DE0D">
        <w:rPr>
          <w:rFonts w:asciiTheme="majorHAnsi" w:hAnsiTheme="majorHAnsi" w:cstheme="majorBidi"/>
          <w:sz w:val="22"/>
          <w:szCs w:val="22"/>
          <w:lang w:val="es-MX"/>
        </w:rPr>
        <w:t>s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para </w:t>
      </w:r>
      <w:r w:rsidR="068C3BF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cada una de las </w:t>
      </w:r>
      <w:r w:rsidR="4C7C0840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múltiples tecnologías de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transmisi</w:t>
      </w:r>
      <w:r w:rsidR="6164CD23" w:rsidRPr="0D10DE0D">
        <w:rPr>
          <w:rFonts w:asciiTheme="majorHAnsi" w:hAnsiTheme="majorHAnsi" w:cstheme="majorBidi"/>
          <w:sz w:val="22"/>
          <w:szCs w:val="22"/>
          <w:lang w:val="es-MX"/>
        </w:rPr>
        <w:t>o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n</w:t>
      </w:r>
      <w:r w:rsidR="25D107C8" w:rsidRPr="0D10DE0D">
        <w:rPr>
          <w:rFonts w:asciiTheme="majorHAnsi" w:hAnsiTheme="majorHAnsi" w:cstheme="majorBidi"/>
          <w:sz w:val="22"/>
          <w:szCs w:val="22"/>
          <w:lang w:val="es-MX"/>
        </w:rPr>
        <w:t>es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automática</w:t>
      </w:r>
      <w:r w:rsidR="41DBEBDC" w:rsidRPr="0D10DE0D">
        <w:rPr>
          <w:rFonts w:asciiTheme="majorHAnsi" w:hAnsiTheme="majorHAnsi" w:cstheme="majorBidi"/>
          <w:sz w:val="22"/>
          <w:szCs w:val="22"/>
          <w:lang w:val="es-MX"/>
        </w:rPr>
        <w:t>s</w:t>
      </w:r>
      <w:r w:rsidR="59BB7FD4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; </w:t>
      </w:r>
      <w:r w:rsidR="008F42B8">
        <w:rPr>
          <w:rFonts w:asciiTheme="majorHAnsi" w:hAnsiTheme="majorHAnsi" w:cstheme="majorBidi"/>
          <w:sz w:val="22"/>
          <w:szCs w:val="22"/>
          <w:lang w:val="es-MX"/>
        </w:rPr>
        <w:t xml:space="preserve">siendo </w:t>
      </w:r>
      <w:r w:rsidR="59BB7FD4" w:rsidRPr="0D10DE0D">
        <w:rPr>
          <w:rFonts w:asciiTheme="majorHAnsi" w:hAnsiTheme="majorHAnsi" w:cstheme="majorBidi"/>
          <w:sz w:val="22"/>
          <w:szCs w:val="22"/>
          <w:lang w:val="es-MX"/>
        </w:rPr>
        <w:t>todos ellos</w:t>
      </w:r>
      <w:r w:rsidR="00F45E45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7D186B01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aptos para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cualquier condición de operación:</w:t>
      </w:r>
    </w:p>
    <w:p w14:paraId="278AC3A2" w14:textId="77777777" w:rsidR="00FF3DCD" w:rsidRPr="00FF3DCD" w:rsidRDefault="00FF3DCD" w:rsidP="00FF3DCD">
      <w:pPr>
        <w:pStyle w:val="Prrafodelista"/>
        <w:spacing w:after="120"/>
        <w:rPr>
          <w:rFonts w:asciiTheme="majorHAnsi" w:hAnsiTheme="majorHAnsi" w:cstheme="majorHAnsi"/>
          <w:sz w:val="22"/>
          <w:szCs w:val="22"/>
          <w:lang w:val="es-MX"/>
        </w:rPr>
      </w:pPr>
    </w:p>
    <w:p w14:paraId="117FD334" w14:textId="12EAB4D7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19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FLUIDMATIC XLD FE</w:t>
        </w:r>
      </w:hyperlink>
    </w:p>
    <w:p w14:paraId="6FD631F4" w14:textId="78887B4B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20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FLUIDMATIC DCT MV</w:t>
        </w:r>
      </w:hyperlink>
    </w:p>
    <w:p w14:paraId="07474319" w14:textId="5DA4C66A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21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FLUIDMATIC CVT MV</w:t>
        </w:r>
      </w:hyperlink>
    </w:p>
    <w:p w14:paraId="53E5C775" w14:textId="55B3898C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22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FLUIDMATIC LV MV</w:t>
        </w:r>
      </w:hyperlink>
    </w:p>
    <w:p w14:paraId="3121C83E" w14:textId="5BCFA951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23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FLUIDMATIC D3</w:t>
        </w:r>
      </w:hyperlink>
    </w:p>
    <w:p w14:paraId="780BCC36" w14:textId="74C28D42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24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FLUIDMATIC D2</w:t>
        </w:r>
      </w:hyperlink>
    </w:p>
    <w:p w14:paraId="77A61DB6" w14:textId="601CCECB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25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FLUIDMATIC ATX</w:t>
        </w:r>
      </w:hyperlink>
    </w:p>
    <w:p w14:paraId="1F6B3496" w14:textId="77777777" w:rsidR="007562D3" w:rsidRPr="007562D3" w:rsidRDefault="007562D3" w:rsidP="007562D3">
      <w:pPr>
        <w:pStyle w:val="Prrafodelista"/>
        <w:spacing w:after="120" w:line="360" w:lineRule="auto"/>
        <w:rPr>
          <w:rFonts w:asciiTheme="majorHAnsi" w:hAnsiTheme="majorHAnsi" w:cstheme="majorHAnsi"/>
          <w:sz w:val="22"/>
          <w:szCs w:val="22"/>
          <w:lang w:val="es-MX"/>
        </w:rPr>
      </w:pPr>
    </w:p>
    <w:p w14:paraId="2C1F4116" w14:textId="0D8BDA44" w:rsidR="00FF3DCD" w:rsidRPr="00FF3DCD" w:rsidRDefault="00FF3DCD" w:rsidP="0D10DE0D">
      <w:pPr>
        <w:pStyle w:val="Prrafodelista"/>
        <w:numPr>
          <w:ilvl w:val="0"/>
          <w:numId w:val="2"/>
        </w:numPr>
        <w:spacing w:after="12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b/>
          <w:bCs/>
          <w:sz w:val="22"/>
          <w:szCs w:val="22"/>
          <w:lang w:val="es-MX"/>
        </w:rPr>
        <w:t>Ejes/diferenciales: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0D5A214B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son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componentes intermediarios entre la </w:t>
      </w:r>
      <w:r w:rsidR="2A455504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caja de cambios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y las ruedas de un vehículo</w:t>
      </w:r>
      <w:r w:rsidR="696B5F05" w:rsidRPr="0D10DE0D">
        <w:rPr>
          <w:rFonts w:asciiTheme="majorHAnsi" w:hAnsiTheme="majorHAnsi" w:cstheme="majorBidi"/>
          <w:sz w:val="22"/>
          <w:szCs w:val="22"/>
          <w:lang w:val="es-MX"/>
        </w:rPr>
        <w:t>. P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ermiten el giro independiente de cada rueda</w:t>
      </w:r>
      <w:r w:rsidR="47F2664D" w:rsidRPr="0D10DE0D">
        <w:rPr>
          <w:rFonts w:asciiTheme="majorHAnsi" w:hAnsiTheme="majorHAnsi" w:cstheme="majorBidi"/>
          <w:sz w:val="22"/>
          <w:szCs w:val="22"/>
          <w:lang w:val="es-MX"/>
        </w:rPr>
        <w:t>,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evitando así posibles </w:t>
      </w:r>
      <w:proofErr w:type="spellStart"/>
      <w:r w:rsidRPr="0D10DE0D">
        <w:rPr>
          <w:rFonts w:asciiTheme="majorHAnsi" w:hAnsiTheme="majorHAnsi" w:cstheme="majorBidi"/>
          <w:sz w:val="22"/>
          <w:szCs w:val="22"/>
          <w:lang w:val="es-MX"/>
        </w:rPr>
        <w:t>patinamientos</w:t>
      </w:r>
      <w:proofErr w:type="spellEnd"/>
      <w:r w:rsidRPr="0D10DE0D">
        <w:rPr>
          <w:rFonts w:asciiTheme="majorHAnsi" w:hAnsiTheme="majorHAnsi" w:cstheme="majorBidi"/>
          <w:sz w:val="22"/>
          <w:szCs w:val="22"/>
          <w:lang w:val="es-MX"/>
        </w:rPr>
        <w:t>.</w:t>
      </w:r>
    </w:p>
    <w:p w14:paraId="4610C2C2" w14:textId="41CE3D1E" w:rsidR="00FF3DCD" w:rsidRPr="00FF3DCD" w:rsidRDefault="00FF3DCD" w:rsidP="0D10DE0D">
      <w:pPr>
        <w:pStyle w:val="Prrafodelista"/>
        <w:spacing w:after="12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Existen diversos tipos de </w:t>
      </w:r>
      <w:r w:rsidR="3C74D6F8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ejes y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diferenciales en función del vehículo</w:t>
      </w:r>
      <w:r w:rsidR="00715E54" w:rsidRPr="0D10DE0D">
        <w:rPr>
          <w:rFonts w:asciiTheme="majorHAnsi" w:hAnsiTheme="majorHAnsi" w:cstheme="majorBidi"/>
          <w:sz w:val="22"/>
          <w:szCs w:val="22"/>
          <w:lang w:val="es-MX"/>
        </w:rPr>
        <w:t>,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y pueden encontrarse separados o bien integrados a la caja de velocidades. </w:t>
      </w:r>
    </w:p>
    <w:p w14:paraId="0C0C572F" w14:textId="2A8590DE" w:rsidR="00FF3DCD" w:rsidRPr="00FF3DCD" w:rsidRDefault="00FF3DCD" w:rsidP="0D10DE0D">
      <w:pPr>
        <w:pStyle w:val="Prrafodelista"/>
        <w:spacing w:after="12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Los aceites para ejes/diferenciales deben contar </w:t>
      </w:r>
      <w:r w:rsidR="00715E54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principalmente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con </w:t>
      </w:r>
      <w:r w:rsidR="2C283D4A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elevadas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propiedades</w:t>
      </w:r>
      <w:r w:rsidR="00715E54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de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extrema presión, logrando así soportar las </w:t>
      </w:r>
      <w:r w:rsidR="5C64958B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muy altas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cargas transmitidas sin comprometer la integridad de este componente.</w:t>
      </w:r>
    </w:p>
    <w:p w14:paraId="50795D39" w14:textId="77777777" w:rsidR="00FF3DCD" w:rsidRPr="00FF3DCD" w:rsidRDefault="00FF3DCD" w:rsidP="00FF3DCD">
      <w:pPr>
        <w:pStyle w:val="Prrafodelista"/>
        <w:spacing w:after="120" w:line="360" w:lineRule="auto"/>
        <w:rPr>
          <w:rFonts w:asciiTheme="majorHAnsi" w:hAnsiTheme="majorHAnsi" w:cstheme="majorHAnsi"/>
          <w:bCs/>
          <w:sz w:val="22"/>
          <w:szCs w:val="22"/>
          <w:lang w:val="es-MX"/>
        </w:rPr>
      </w:pPr>
    </w:p>
    <w:p w14:paraId="5AFA218E" w14:textId="77777777" w:rsidR="00FF3DCD" w:rsidRPr="00FF3DCD" w:rsidRDefault="00FF3DCD" w:rsidP="00FF3DCD">
      <w:pPr>
        <w:pStyle w:val="Prrafodelista"/>
        <w:spacing w:after="120" w:line="360" w:lineRule="auto"/>
        <w:rPr>
          <w:rFonts w:asciiTheme="majorHAnsi" w:hAnsiTheme="majorHAnsi" w:cstheme="majorHAnsi"/>
          <w:bCs/>
          <w:sz w:val="22"/>
          <w:szCs w:val="22"/>
          <w:lang w:val="es-MX"/>
        </w:rPr>
      </w:pPr>
      <w:r w:rsidRPr="00FF3DCD">
        <w:rPr>
          <w:rFonts w:asciiTheme="majorHAnsi" w:hAnsiTheme="majorHAnsi" w:cstheme="majorHAnsi"/>
          <w:bCs/>
          <w:sz w:val="22"/>
          <w:szCs w:val="22"/>
          <w:lang w:val="es-MX"/>
        </w:rPr>
        <w:t>Descubrí nuestra gama de lubricantes para ejes/diferenciales:</w:t>
      </w:r>
    </w:p>
    <w:p w14:paraId="48E63A39" w14:textId="77777777" w:rsidR="00FF3DCD" w:rsidRPr="00FF3DCD" w:rsidRDefault="00FF3DCD" w:rsidP="00FF3DCD">
      <w:pPr>
        <w:pStyle w:val="Prrafodelista"/>
        <w:spacing w:after="120"/>
        <w:rPr>
          <w:rFonts w:asciiTheme="majorHAnsi" w:hAnsiTheme="majorHAnsi" w:cstheme="majorHAnsi"/>
          <w:bCs/>
          <w:sz w:val="22"/>
          <w:szCs w:val="22"/>
          <w:lang w:val="es-MX"/>
        </w:rPr>
      </w:pPr>
    </w:p>
    <w:p w14:paraId="43547D4A" w14:textId="6EA7D019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26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TRAXIUM DUAL 9 FE 75W-90</w:t>
        </w:r>
      </w:hyperlink>
    </w:p>
    <w:p w14:paraId="1B575EE5" w14:textId="5FF155FD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27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TRAXIUM AXLE 7 80W-90</w:t>
        </w:r>
      </w:hyperlink>
    </w:p>
    <w:p w14:paraId="01E036F6" w14:textId="35A2D183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28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TRAXIUM AXLE 7 85W-140</w:t>
        </w:r>
      </w:hyperlink>
    </w:p>
    <w:p w14:paraId="11A91E96" w14:textId="33EE56BC" w:rsidR="00FF3DCD" w:rsidRPr="00FF3DCD" w:rsidRDefault="004E59D7" w:rsidP="00FF3DCD">
      <w:pPr>
        <w:pStyle w:val="Prrafodelista"/>
        <w:numPr>
          <w:ilvl w:val="1"/>
          <w:numId w:val="2"/>
        </w:numPr>
        <w:spacing w:after="120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29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DYNATRANS DA 80W-90</w:t>
        </w:r>
      </w:hyperlink>
    </w:p>
    <w:p w14:paraId="18F87BDE" w14:textId="77777777" w:rsidR="007562D3" w:rsidRDefault="007562D3" w:rsidP="00FF3DCD">
      <w:pPr>
        <w:spacing w:after="120"/>
        <w:rPr>
          <w:rFonts w:asciiTheme="majorHAnsi" w:hAnsiTheme="majorHAnsi" w:cstheme="majorHAnsi"/>
          <w:sz w:val="22"/>
          <w:szCs w:val="22"/>
          <w:lang w:val="es-MX"/>
        </w:rPr>
      </w:pPr>
    </w:p>
    <w:p w14:paraId="4CB82132" w14:textId="60DEA2FC" w:rsidR="00FF3DCD" w:rsidRPr="00715E54" w:rsidRDefault="00FF3DCD" w:rsidP="00FF3DCD">
      <w:pPr>
        <w:spacing w:after="120"/>
        <w:rPr>
          <w:rFonts w:asciiTheme="majorHAnsi" w:hAnsiTheme="majorHAnsi" w:cstheme="majorHAnsi"/>
          <w:b/>
          <w:bCs/>
          <w:sz w:val="22"/>
          <w:szCs w:val="22"/>
          <w:u w:val="single"/>
          <w:lang w:val="es-MX"/>
        </w:rPr>
      </w:pPr>
      <w:r w:rsidRPr="00715E54">
        <w:rPr>
          <w:rFonts w:asciiTheme="majorHAnsi" w:hAnsiTheme="majorHAnsi" w:cstheme="majorHAnsi"/>
          <w:b/>
          <w:bCs/>
          <w:sz w:val="22"/>
          <w:szCs w:val="22"/>
          <w:u w:val="single"/>
          <w:lang w:val="es-MX"/>
        </w:rPr>
        <w:t>LÍQUIDOS REFRIGERANTES</w:t>
      </w:r>
      <w:r w:rsidR="00715E54">
        <w:rPr>
          <w:rFonts w:asciiTheme="majorHAnsi" w:hAnsiTheme="majorHAnsi" w:cstheme="majorHAnsi"/>
          <w:b/>
          <w:bCs/>
          <w:sz w:val="22"/>
          <w:szCs w:val="22"/>
          <w:u w:val="single"/>
          <w:lang w:val="es-MX"/>
        </w:rPr>
        <w:t>, ANTICONGELANTES Y ANTICORROSIVOS</w:t>
      </w:r>
    </w:p>
    <w:p w14:paraId="4EDE621D" w14:textId="359B62F0" w:rsidR="00FF3DCD" w:rsidRPr="00FF3DCD" w:rsidRDefault="00FF3DCD" w:rsidP="0D10DE0D">
      <w:pPr>
        <w:spacing w:after="12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sz w:val="22"/>
          <w:szCs w:val="22"/>
          <w:lang w:val="es-MX"/>
        </w:rPr>
        <w:lastRenderedPageBreak/>
        <w:t xml:space="preserve">Antiguamente, los sistemas de refrigeración del motor </w:t>
      </w:r>
      <w:r w:rsidR="604E9304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incorporaban solamente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agua, </w:t>
      </w:r>
      <w:r w:rsidR="33580AF7" w:rsidRPr="0D10DE0D">
        <w:rPr>
          <w:rFonts w:asciiTheme="majorHAnsi" w:hAnsiTheme="majorHAnsi" w:cstheme="majorBidi"/>
          <w:sz w:val="22"/>
          <w:szCs w:val="22"/>
          <w:lang w:val="es-MX"/>
        </w:rPr>
        <w:t>ya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33580AF7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que la misma es el fluido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óptimo </w:t>
      </w:r>
      <w:r w:rsidR="2D75A6B5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para el intercambio de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calor</w:t>
      </w:r>
      <w:r w:rsidR="69559BB5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. Lamentablemente el agua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favorece la corrosión</w:t>
      </w:r>
      <w:r w:rsidR="6FC3BC4F" w:rsidRPr="0D10DE0D">
        <w:rPr>
          <w:rFonts w:asciiTheme="majorHAnsi" w:hAnsiTheme="majorHAnsi" w:cstheme="majorBidi"/>
          <w:sz w:val="22"/>
          <w:szCs w:val="22"/>
          <w:lang w:val="es-MX"/>
        </w:rPr>
        <w:t>, y brinda una muy acotada protección contra el congelamiento en ambientes de baja temperatura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.</w:t>
      </w:r>
    </w:p>
    <w:p w14:paraId="4466E267" w14:textId="4B825CB0" w:rsidR="00FF3DCD" w:rsidRPr="00FF3DCD" w:rsidRDefault="00FF3DCD" w:rsidP="0D10DE0D">
      <w:pPr>
        <w:spacing w:after="120" w:line="360" w:lineRule="auto"/>
        <w:rPr>
          <w:rFonts w:asciiTheme="majorHAnsi" w:hAnsiTheme="majorHAnsi" w:cstheme="majorBidi"/>
          <w:sz w:val="22"/>
          <w:szCs w:val="22"/>
          <w:lang w:val="es-MX"/>
        </w:rPr>
      </w:pP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Actualmente </w:t>
      </w:r>
      <w:r w:rsidR="132EAFB2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los </w:t>
      </w:r>
      <w:r w:rsidR="22A3D8FD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líquidos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refrigerante</w:t>
      </w:r>
      <w:r w:rsidR="30A1D55A" w:rsidRPr="0D10DE0D">
        <w:rPr>
          <w:rFonts w:asciiTheme="majorHAnsi" w:hAnsiTheme="majorHAnsi" w:cstheme="majorBidi"/>
          <w:sz w:val="22"/>
          <w:szCs w:val="22"/>
          <w:lang w:val="es-MX"/>
        </w:rPr>
        <w:t>s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4E992D24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más modernos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cuenta</w:t>
      </w:r>
      <w:r w:rsidR="65837D34" w:rsidRPr="0D10DE0D">
        <w:rPr>
          <w:rFonts w:asciiTheme="majorHAnsi" w:hAnsiTheme="majorHAnsi" w:cstheme="majorBidi"/>
          <w:sz w:val="22"/>
          <w:szCs w:val="22"/>
          <w:lang w:val="es-MX"/>
        </w:rPr>
        <w:t>n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con </w:t>
      </w:r>
      <w:r w:rsidR="1DFADA4E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el agregado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de inhibidores de corrosión</w:t>
      </w:r>
      <w:r w:rsidR="4B81588A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de diversas tecnologías</w:t>
      </w:r>
      <w:r w:rsidR="5783708C" w:rsidRPr="0D10DE0D">
        <w:rPr>
          <w:rFonts w:asciiTheme="majorHAnsi" w:hAnsiTheme="majorHAnsi" w:cstheme="majorBidi"/>
          <w:sz w:val="22"/>
          <w:szCs w:val="22"/>
          <w:lang w:val="es-MX"/>
        </w:rPr>
        <w:t>,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y </w:t>
      </w:r>
      <w:r w:rsidR="3D65299F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asimismo </w:t>
      </w:r>
      <w:r w:rsidR="2EB8C612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se incorporan </w:t>
      </w:r>
      <w:r w:rsidR="57A65910" w:rsidRPr="0D10DE0D">
        <w:rPr>
          <w:rFonts w:asciiTheme="majorHAnsi" w:hAnsiTheme="majorHAnsi" w:cstheme="majorBidi"/>
          <w:sz w:val="22"/>
          <w:szCs w:val="22"/>
          <w:lang w:val="es-MX"/>
        </w:rPr>
        <w:t>en</w:t>
      </w:r>
      <w:r w:rsidR="2EB8C612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</w:t>
      </w:r>
      <w:r w:rsidR="57A65910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su fórmula agentes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anticongelantes de larga duración</w:t>
      </w:r>
      <w:r w:rsidR="6AED5ED9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. Gracias a todos sus componentes, los líquidos refrigerantes </w:t>
      </w:r>
      <w:r w:rsidR="53AF3FF4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permiten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optimizar </w:t>
      </w:r>
      <w:r w:rsidR="32190248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tanto 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la transferencia de calor como así también proteger el circuito de refrigeración</w:t>
      </w:r>
      <w:r w:rsidR="6B4A0647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y la utilización a bajas temperaturas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, maximizando </w:t>
      </w:r>
      <w:r w:rsidR="2C369E06" w:rsidRPr="0D10DE0D">
        <w:rPr>
          <w:rFonts w:asciiTheme="majorHAnsi" w:hAnsiTheme="majorHAnsi" w:cstheme="majorBidi"/>
          <w:sz w:val="22"/>
          <w:szCs w:val="22"/>
          <w:lang w:val="es-MX"/>
        </w:rPr>
        <w:t>la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vida útil</w:t>
      </w:r>
      <w:r w:rsidR="40B04B93" w:rsidRPr="0D10DE0D">
        <w:rPr>
          <w:rFonts w:asciiTheme="majorHAnsi" w:hAnsiTheme="majorHAnsi" w:cstheme="majorBidi"/>
          <w:sz w:val="22"/>
          <w:szCs w:val="22"/>
          <w:lang w:val="es-MX"/>
        </w:rPr>
        <w:t xml:space="preserve"> del circuito y del mismo fluido</w:t>
      </w:r>
      <w:r w:rsidRPr="0D10DE0D">
        <w:rPr>
          <w:rFonts w:asciiTheme="majorHAnsi" w:hAnsiTheme="majorHAnsi" w:cstheme="majorBidi"/>
          <w:sz w:val="22"/>
          <w:szCs w:val="22"/>
          <w:lang w:val="es-MX"/>
        </w:rPr>
        <w:t>.</w:t>
      </w:r>
    </w:p>
    <w:p w14:paraId="6FEB801A" w14:textId="77777777" w:rsidR="00FF3DCD" w:rsidRPr="00FF3DCD" w:rsidRDefault="00FF3DCD" w:rsidP="00FF3DCD">
      <w:pPr>
        <w:spacing w:line="360" w:lineRule="auto"/>
        <w:rPr>
          <w:rFonts w:asciiTheme="majorHAnsi" w:hAnsiTheme="majorHAnsi" w:cstheme="majorHAnsi"/>
          <w:sz w:val="22"/>
          <w:szCs w:val="22"/>
          <w:lang w:val="es-MX"/>
        </w:rPr>
      </w:pPr>
      <w:r w:rsidRPr="00FF3DCD">
        <w:rPr>
          <w:rFonts w:asciiTheme="majorHAnsi" w:hAnsiTheme="majorHAnsi" w:cstheme="majorHAnsi"/>
          <w:sz w:val="22"/>
          <w:szCs w:val="22"/>
          <w:lang w:val="es-MX"/>
        </w:rPr>
        <w:t xml:space="preserve">En TotalEnergies contamos con una completa gama de refrigerantes orientada a cada necesidad: </w:t>
      </w:r>
    </w:p>
    <w:p w14:paraId="389E5517" w14:textId="26D64F92" w:rsidR="00FF3DCD" w:rsidRPr="00FF3DCD" w:rsidRDefault="004E59D7" w:rsidP="00FF3DCD">
      <w:pPr>
        <w:pStyle w:val="Prrafodelista"/>
        <w:numPr>
          <w:ilvl w:val="1"/>
          <w:numId w:val="2"/>
        </w:numPr>
        <w:spacing w:after="160" w:line="259" w:lineRule="auto"/>
        <w:jc w:val="left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30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GLACELF SUPRA</w:t>
        </w:r>
      </w:hyperlink>
    </w:p>
    <w:p w14:paraId="2D331FB5" w14:textId="1E77BA83" w:rsidR="00FF3DCD" w:rsidRPr="00FF3DCD" w:rsidRDefault="004E59D7" w:rsidP="00FF3DCD">
      <w:pPr>
        <w:pStyle w:val="Prrafodelista"/>
        <w:numPr>
          <w:ilvl w:val="1"/>
          <w:numId w:val="2"/>
        </w:numPr>
        <w:spacing w:after="160" w:line="259" w:lineRule="auto"/>
        <w:jc w:val="left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  <w:hyperlink r:id="rId31" w:history="1">
        <w:r w:rsidR="00FF3DCD" w:rsidRPr="007562D3">
          <w:rPr>
            <w:rStyle w:val="Hipervnculo"/>
            <w:rFonts w:asciiTheme="majorHAnsi" w:hAnsiTheme="majorHAnsi" w:cstheme="majorHAnsi"/>
            <w:b/>
            <w:bCs/>
            <w:sz w:val="22"/>
            <w:szCs w:val="22"/>
            <w:lang w:val="es-MX"/>
          </w:rPr>
          <w:t>SUPRA RED</w:t>
        </w:r>
      </w:hyperlink>
    </w:p>
    <w:p w14:paraId="442C7ED0" w14:textId="4C5A04D2" w:rsidR="00FF3DCD" w:rsidRDefault="004E59D7" w:rsidP="0D10DE0D">
      <w:pPr>
        <w:pStyle w:val="Prrafodelista"/>
        <w:numPr>
          <w:ilvl w:val="1"/>
          <w:numId w:val="2"/>
        </w:numPr>
        <w:spacing w:after="160" w:line="259" w:lineRule="auto"/>
        <w:jc w:val="left"/>
        <w:rPr>
          <w:rFonts w:asciiTheme="majorHAnsi" w:hAnsiTheme="majorHAnsi" w:cstheme="majorBidi"/>
          <w:b/>
          <w:bCs/>
          <w:sz w:val="22"/>
          <w:szCs w:val="22"/>
          <w:lang w:val="es-MX"/>
        </w:rPr>
      </w:pPr>
      <w:hyperlink r:id="rId32">
        <w:r w:rsidR="00FF3DCD" w:rsidRPr="0D10DE0D">
          <w:rPr>
            <w:rStyle w:val="Hipervnculo"/>
            <w:rFonts w:asciiTheme="majorHAnsi" w:hAnsiTheme="majorHAnsi" w:cstheme="majorBidi"/>
            <w:b/>
            <w:bCs/>
            <w:sz w:val="22"/>
            <w:szCs w:val="22"/>
            <w:lang w:val="es-MX"/>
          </w:rPr>
          <w:t>GLACELF</w:t>
        </w:r>
      </w:hyperlink>
    </w:p>
    <w:p w14:paraId="2ECC3F4C" w14:textId="7A706820" w:rsidR="0B89109F" w:rsidRDefault="00AA7FB0" w:rsidP="0D10DE0D">
      <w:pPr>
        <w:pStyle w:val="Prrafodelista"/>
        <w:numPr>
          <w:ilvl w:val="1"/>
          <w:numId w:val="2"/>
        </w:numPr>
        <w:spacing w:after="160" w:line="259" w:lineRule="auto"/>
        <w:jc w:val="left"/>
        <w:rPr>
          <w:b/>
          <w:bCs/>
          <w:sz w:val="22"/>
          <w:szCs w:val="22"/>
          <w:lang w:val="es-MX"/>
        </w:rPr>
      </w:pPr>
      <w:hyperlink r:id="rId33" w:history="1">
        <w:r w:rsidR="007F2203" w:rsidRPr="00AA7FB0">
          <w:rPr>
            <w:rStyle w:val="Hipervnculo"/>
            <w:rFonts w:asciiTheme="majorHAnsi" w:hAnsiTheme="majorHAnsi" w:cstheme="majorBidi"/>
            <w:b/>
            <w:bCs/>
            <w:sz w:val="22"/>
            <w:szCs w:val="22"/>
            <w:lang w:val="es-MX"/>
          </w:rPr>
          <w:t>COOLELF</w:t>
        </w:r>
      </w:hyperlink>
    </w:p>
    <w:p w14:paraId="3477BB0A" w14:textId="77777777" w:rsidR="007562D3" w:rsidRPr="007562D3" w:rsidRDefault="007562D3" w:rsidP="007562D3">
      <w:pPr>
        <w:spacing w:after="160" w:line="259" w:lineRule="auto"/>
        <w:jc w:val="left"/>
        <w:rPr>
          <w:rFonts w:asciiTheme="majorHAnsi" w:hAnsiTheme="majorHAnsi" w:cstheme="majorHAnsi"/>
          <w:b/>
          <w:bCs/>
          <w:sz w:val="22"/>
          <w:szCs w:val="22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4006B" w14:paraId="23A66B97" w14:textId="77777777" w:rsidTr="0044006B">
        <w:tc>
          <w:tcPr>
            <w:tcW w:w="9060" w:type="dxa"/>
          </w:tcPr>
          <w:p w14:paraId="7AB59873" w14:textId="2E25AFD2" w:rsidR="0044006B" w:rsidRPr="0044006B" w:rsidRDefault="0044006B" w:rsidP="0044006B">
            <w:pPr>
              <w:spacing w:before="240" w:after="120" w:line="360" w:lineRule="auto"/>
              <w:rPr>
                <w:rFonts w:asciiTheme="majorHAnsi" w:hAnsiTheme="majorHAnsi" w:cstheme="majorHAnsi"/>
                <w:sz w:val="22"/>
                <w:szCs w:val="22"/>
                <w:lang w:val="es-MX"/>
              </w:rPr>
            </w:pPr>
            <w:r w:rsidRPr="00FF3DCD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MX"/>
              </w:rPr>
              <w:t>Una consideración final:</w:t>
            </w:r>
            <w:r w:rsidRPr="00FF3DCD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00FF3DCD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Tené</w:t>
            </w:r>
            <w:proofErr w:type="spellEnd"/>
            <w:r w:rsidRPr="00FF3DCD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 en cuenta que para </w:t>
            </w:r>
            <w:r w:rsidR="002C3767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todos</w:t>
            </w:r>
            <w:r w:rsidRPr="00FF3DCD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 </w:t>
            </w:r>
            <w:r w:rsidR="002C3767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los </w:t>
            </w:r>
            <w:r w:rsidRPr="00FF3DCD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fluido</w:t>
            </w:r>
            <w:r w:rsidR="002C3767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s</w:t>
            </w:r>
            <w:r w:rsidRPr="00FF3DCD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 que emplea un vehículo</w:t>
            </w:r>
            <w:r w:rsidR="00715E54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,</w:t>
            </w:r>
            <w:r w:rsidRPr="00FF3DCD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 cada fabricante determina un intervalo </w:t>
            </w:r>
            <w:r w:rsidR="00715E54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de tiempo</w:t>
            </w:r>
            <w:r w:rsidRPr="00FF3DCD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 específico en función del tipo de servicio y las condiciones de operación. Por e</w:t>
            </w:r>
            <w:r w:rsidR="00715E54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s</w:t>
            </w:r>
            <w:r w:rsidRPr="00FF3DCD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o te recomendamos que identifiques y registres </w:t>
            </w:r>
            <w:r w:rsidR="00715E54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la información detallada en esta nota,</w:t>
            </w:r>
            <w:r w:rsidRPr="00FF3DCD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 que </w:t>
            </w:r>
            <w:r w:rsidR="00715E54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>suele</w:t>
            </w:r>
            <w:r w:rsidRPr="00FF3DCD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 especifica</w:t>
            </w:r>
            <w:r w:rsidR="00715E54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rse </w:t>
            </w:r>
            <w:r w:rsidRPr="00FF3DCD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en el manual del </w:t>
            </w:r>
            <w:r w:rsidR="00715E54">
              <w:rPr>
                <w:rFonts w:asciiTheme="majorHAnsi" w:hAnsiTheme="majorHAnsi" w:cstheme="majorHAnsi"/>
                <w:sz w:val="22"/>
                <w:szCs w:val="22"/>
                <w:lang w:val="es-MX"/>
              </w:rPr>
              <w:t xml:space="preserve">vehículo, para garantizar su óptimo mantenimiento. </w:t>
            </w:r>
          </w:p>
        </w:tc>
      </w:tr>
    </w:tbl>
    <w:p w14:paraId="7BCD746A" w14:textId="72B401A7" w:rsidR="00A82998" w:rsidRDefault="00A82998" w:rsidP="00B25D63">
      <w:pPr>
        <w:textAlignment w:val="baseline"/>
        <w:rPr>
          <w:b/>
          <w:color w:val="000000"/>
        </w:rPr>
      </w:pPr>
    </w:p>
    <w:p w14:paraId="7EB05CAC" w14:textId="77777777" w:rsidR="00B01887" w:rsidRDefault="00B01887" w:rsidP="00715E54">
      <w:pPr>
        <w:jc w:val="center"/>
        <w:textAlignment w:val="baseline"/>
        <w:rPr>
          <w:b/>
          <w:color w:val="000000"/>
        </w:rPr>
      </w:pPr>
    </w:p>
    <w:p w14:paraId="7438BE75" w14:textId="3AB42A9B" w:rsidR="00715E54" w:rsidRDefault="00715E54" w:rsidP="00715E54">
      <w:pPr>
        <w:jc w:val="center"/>
        <w:rPr>
          <w:iCs/>
          <w:sz w:val="18"/>
          <w:szCs w:val="18"/>
        </w:rPr>
      </w:pPr>
      <w:r w:rsidRPr="00715E54">
        <w:rPr>
          <w:iCs/>
          <w:sz w:val="18"/>
          <w:szCs w:val="18"/>
        </w:rPr>
        <w:t>* * * * *</w:t>
      </w:r>
    </w:p>
    <w:p w14:paraId="2CD36163" w14:textId="444BEE14" w:rsidR="00D147F7" w:rsidRDefault="00D147F7" w:rsidP="00715E54">
      <w:pPr>
        <w:jc w:val="center"/>
        <w:rPr>
          <w:iCs/>
          <w:sz w:val="18"/>
          <w:szCs w:val="18"/>
        </w:rPr>
      </w:pPr>
    </w:p>
    <w:p w14:paraId="09A498C3" w14:textId="77777777" w:rsidR="00D147F7" w:rsidRPr="001658C5" w:rsidRDefault="00D147F7" w:rsidP="00D14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>Acerca de</w:t>
      </w:r>
      <w:r w:rsidRPr="00C57452">
        <w:rPr>
          <w:b/>
          <w:bCs/>
        </w:rPr>
        <w:t xml:space="preserve"> </w:t>
      </w:r>
      <w:r>
        <w:rPr>
          <w:b/>
          <w:bCs/>
        </w:rPr>
        <w:t>Total Especialidades</w:t>
      </w:r>
      <w:r w:rsidRPr="00C57452">
        <w:rPr>
          <w:b/>
          <w:bCs/>
        </w:rPr>
        <w:t xml:space="preserve"> Argentina</w:t>
      </w:r>
    </w:p>
    <w:p w14:paraId="0A851F13" w14:textId="77777777" w:rsidR="00D147F7" w:rsidRPr="00C57452" w:rsidRDefault="00D147F7" w:rsidP="00D147F7">
      <w:pPr>
        <w:spacing w:before="7" w:line="247" w:lineRule="exact"/>
        <w:textAlignment w:val="baseline"/>
        <w:rPr>
          <w:lang w:val="en-US"/>
        </w:rPr>
      </w:pPr>
      <w:r w:rsidRPr="001658C5">
        <w:t xml:space="preserve">TotalEnergies está presente en el mercado de lubricantes en Argentina a través de sus marcas </w:t>
      </w:r>
      <w:r>
        <w:t xml:space="preserve">Quartz, Rubia </w:t>
      </w:r>
      <w:r w:rsidRPr="001658C5">
        <w:t xml:space="preserve">y </w:t>
      </w:r>
      <w:r>
        <w:t>Elf</w:t>
      </w:r>
      <w:r w:rsidRPr="001658C5">
        <w:t xml:space="preserve">, ofreciendo una amplia gama de productos diseñados para cubrir las necesidades de los segmentos auto, moto, agro e industria. </w:t>
      </w:r>
      <w:hyperlink r:id="rId34" w:history="1">
        <w:r w:rsidRPr="00C57452">
          <w:rPr>
            <w:rStyle w:val="Hipervnculo"/>
            <w:lang w:val="en-US"/>
          </w:rPr>
          <w:t>www.totalenergies.com.ar</w:t>
        </w:r>
      </w:hyperlink>
      <w:r w:rsidRPr="00C57452">
        <w:rPr>
          <w:lang w:val="en-US"/>
        </w:rPr>
        <w:t xml:space="preserve">   </w:t>
      </w:r>
    </w:p>
    <w:p w14:paraId="3005D227" w14:textId="77777777" w:rsidR="00D147F7" w:rsidRPr="00834E78" w:rsidRDefault="00D147F7" w:rsidP="00D147F7">
      <w:pPr>
        <w:rPr>
          <w:b/>
          <w:lang w:val="en-US"/>
        </w:rPr>
      </w:pPr>
      <w:r w:rsidRPr="00C57452">
        <w:rPr>
          <w:b/>
          <w:noProof/>
        </w:rPr>
        <w:drawing>
          <wp:inline distT="0" distB="0" distL="0" distR="0" wp14:anchorId="6A5BE91F" wp14:editId="630B4AFD">
            <wp:extent cx="409575" cy="247650"/>
            <wp:effectExtent l="0" t="0" r="0" b="0"/>
            <wp:docPr id="1" name="Imagen 29" descr="YouTube | Desain logo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29" descr="YouTube | Desain logo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 t="19354" b="19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7452">
        <w:rPr>
          <w:noProof/>
        </w:rPr>
        <w:drawing>
          <wp:inline distT="0" distB="0" distL="0" distR="0" wp14:anchorId="4348A7FF" wp14:editId="5561C48B">
            <wp:extent cx="238125" cy="238125"/>
            <wp:effectExtent l="0" t="0" r="9525" b="9525"/>
            <wp:docPr id="9" name="Imagen 1" descr="https://cdn1.iconfinder.com/data/icons/logotypes/32/twitter-128.pn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1" descr="https://cdn1.iconfinder.com/data/icons/logotypes/32/twitter-128.pn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7452">
        <w:rPr>
          <w:noProof/>
        </w:rPr>
        <w:drawing>
          <wp:inline distT="0" distB="0" distL="0" distR="0" wp14:anchorId="22BDD959" wp14:editId="6847DE6E">
            <wp:extent cx="247650" cy="247650"/>
            <wp:effectExtent l="0" t="0" r="0" b="0"/>
            <wp:docPr id="11" name="Imagen 3" descr="http://3835642c2693476aa717-d4b78efce91b9730bcca725cf9bb0b37.r51.cf1.rackcdn.com/Instagram_App_Large_May2016_200.pn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 3" descr="http://3835642c2693476aa717-d4b78efce91b9730bcca725cf9bb0b37.r51.cf1.rackcdn.com/Instagram_App_Large_May2016_200.pn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7452">
        <w:rPr>
          <w:noProof/>
        </w:rPr>
        <w:drawing>
          <wp:inline distT="0" distB="0" distL="0" distR="0" wp14:anchorId="282D1D85" wp14:editId="65D23EF2">
            <wp:extent cx="247650" cy="247650"/>
            <wp:effectExtent l="0" t="0" r="0" b="0"/>
            <wp:docPr id="12" name="Imagen 2" descr="http://cdn01.pelfusion.com/wp-content/uploads/2013/04/facebook-logo.jp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n 2" descr="http://cdn01.pelfusion.com/wp-content/uploads/2013/04/facebook-logo.jp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7452">
        <w:rPr>
          <w:b/>
          <w:lang w:val="en-US"/>
        </w:rPr>
        <w:t xml:space="preserve"> @TotalEnergiesAr</w:t>
      </w:r>
    </w:p>
    <w:p w14:paraId="2FF94A4F" w14:textId="77777777" w:rsidR="00D147F7" w:rsidRDefault="00D147F7" w:rsidP="00715E54">
      <w:pPr>
        <w:jc w:val="center"/>
        <w:rPr>
          <w:iCs/>
          <w:sz w:val="18"/>
          <w:szCs w:val="18"/>
        </w:rPr>
      </w:pPr>
    </w:p>
    <w:p w14:paraId="6384D009" w14:textId="77777777" w:rsidR="00715E54" w:rsidRDefault="00715E54" w:rsidP="00715E54">
      <w:pPr>
        <w:jc w:val="center"/>
        <w:rPr>
          <w:iCs/>
          <w:sz w:val="18"/>
          <w:szCs w:val="18"/>
        </w:rPr>
      </w:pPr>
    </w:p>
    <w:p w14:paraId="5D9F97E2" w14:textId="20298750" w:rsidR="007562D3" w:rsidRPr="00715E54" w:rsidRDefault="007562D3" w:rsidP="007562D3">
      <w:pPr>
        <w:jc w:val="left"/>
        <w:rPr>
          <w:b/>
          <w:iCs/>
        </w:rPr>
      </w:pPr>
      <w:r w:rsidRPr="00715E54">
        <w:rPr>
          <w:b/>
          <w:iCs/>
        </w:rPr>
        <w:t>Acerca de TotalEnergies</w:t>
      </w:r>
    </w:p>
    <w:p w14:paraId="4E92AC31" w14:textId="77777777" w:rsidR="007562D3" w:rsidRPr="00715E54" w:rsidRDefault="007562D3" w:rsidP="007562D3">
      <w:pPr>
        <w:rPr>
          <w:iCs/>
        </w:rPr>
      </w:pPr>
      <w:r w:rsidRPr="00715E54">
        <w:rPr>
          <w:iCs/>
        </w:rPr>
        <w:t xml:space="preserve">TotalEnergies es una empresa multienergética que produce y comercializa energías a escala global: petróleo y biocombustibles, gas natural y gases ecológicos, energías renovables y electricidad. El compromiso de nuestros 105.000 empleados es lograr energía que sea cada vez más asequible, limpia, confiable y accesible para la mayor cantidad de personas posible. Con presencia activa en más de 130 países, para TotalEnergies el desarrollo sostenible es parte central de todos sus proyectos y operaciones, en </w:t>
      </w:r>
      <w:proofErr w:type="spellStart"/>
      <w:r w:rsidRPr="00715E54">
        <w:rPr>
          <w:iCs/>
        </w:rPr>
        <w:t>pos</w:t>
      </w:r>
      <w:proofErr w:type="spellEnd"/>
      <w:r w:rsidRPr="00715E54">
        <w:rPr>
          <w:iCs/>
        </w:rPr>
        <w:t xml:space="preserve"> del bienestar de la población.</w:t>
      </w:r>
    </w:p>
    <w:p w14:paraId="6BE4ADA3" w14:textId="77777777" w:rsidR="007562D3" w:rsidRPr="00715E54" w:rsidRDefault="007562D3" w:rsidP="007562D3">
      <w:pPr>
        <w:rPr>
          <w:iCs/>
        </w:rPr>
      </w:pPr>
    </w:p>
    <w:p w14:paraId="3EE63E40" w14:textId="77777777" w:rsidR="007562D3" w:rsidRPr="00715E54" w:rsidRDefault="007562D3" w:rsidP="007562D3">
      <w:pPr>
        <w:rPr>
          <w:b/>
          <w:iCs/>
        </w:rPr>
      </w:pPr>
      <w:r w:rsidRPr="00715E54">
        <w:rPr>
          <w:b/>
          <w:iCs/>
        </w:rPr>
        <w:t xml:space="preserve">Acerca de TotalEnergies &amp; </w:t>
      </w:r>
      <w:proofErr w:type="spellStart"/>
      <w:r w:rsidRPr="00715E54">
        <w:rPr>
          <w:b/>
          <w:iCs/>
        </w:rPr>
        <w:t>Lubricants</w:t>
      </w:r>
      <w:proofErr w:type="spellEnd"/>
    </w:p>
    <w:p w14:paraId="21EEF6CB" w14:textId="77777777" w:rsidR="007562D3" w:rsidRPr="00715E54" w:rsidRDefault="007562D3" w:rsidP="007562D3">
      <w:pPr>
        <w:rPr>
          <w:iCs/>
        </w:rPr>
      </w:pPr>
      <w:r w:rsidRPr="00715E54">
        <w:rPr>
          <w:iCs/>
        </w:rPr>
        <w:t>TotalEnergies es un fabricante y comercializador líder mundial de lubricantes. Tiene 42 plantas de producción en todo el mundo, más de 5.800 empleados y distribuye sus productos en 150 países. La actividad de Lubricantes de TotalEnergies ofrece productos y servicios innovadores, eficientes y ambientalmente responsables desarrollados en sus centros de I+D por más de 130 investigadores. TotalEnergies es un socio de elección para los mercados automotriz, industrial y marítimo.</w:t>
      </w:r>
    </w:p>
    <w:p w14:paraId="677E7F8B" w14:textId="77777777" w:rsidR="007562D3" w:rsidRPr="00715E54" w:rsidRDefault="007562D3" w:rsidP="007562D3">
      <w:pPr>
        <w:rPr>
          <w:iCs/>
        </w:rPr>
      </w:pPr>
    </w:p>
    <w:p w14:paraId="6C148DAB" w14:textId="77777777" w:rsidR="007562D3" w:rsidRPr="00715E54" w:rsidRDefault="007562D3" w:rsidP="007562D3">
      <w:pPr>
        <w:spacing w:after="200" w:line="244" w:lineRule="auto"/>
        <w:ind w:left="80"/>
        <w:jc w:val="center"/>
        <w:rPr>
          <w:iCs/>
        </w:rPr>
      </w:pPr>
      <w:bookmarkStart w:id="1" w:name="_Hlk77701040"/>
      <w:r w:rsidRPr="00715E54">
        <w:rPr>
          <w:iCs/>
        </w:rPr>
        <w:t>* * * * *</w:t>
      </w:r>
    </w:p>
    <w:bookmarkEnd w:id="1"/>
    <w:p w14:paraId="6B8BD905" w14:textId="77777777" w:rsidR="007562D3" w:rsidRPr="00715E54" w:rsidRDefault="007562D3" w:rsidP="007562D3">
      <w:pPr>
        <w:ind w:right="80"/>
        <w:rPr>
          <w:b/>
          <w:iCs/>
        </w:rPr>
      </w:pPr>
      <w:r w:rsidRPr="00715E54">
        <w:rPr>
          <w:b/>
          <w:iCs/>
        </w:rPr>
        <w:lastRenderedPageBreak/>
        <w:t>Contactos relación con medios TotalEnergies</w:t>
      </w:r>
    </w:p>
    <w:p w14:paraId="6F11976A" w14:textId="77777777" w:rsidR="007562D3" w:rsidRPr="00715E54" w:rsidRDefault="007562D3" w:rsidP="007562D3">
      <w:pPr>
        <w:spacing w:before="240"/>
        <w:rPr>
          <w:iCs/>
        </w:rPr>
      </w:pPr>
      <w:r w:rsidRPr="00715E54">
        <w:rPr>
          <w:iCs/>
        </w:rPr>
        <w:t xml:space="preserve">Dolores Serrano | </w:t>
      </w:r>
      <w:hyperlink r:id="rId43">
        <w:r w:rsidRPr="00715E54">
          <w:rPr>
            <w:iCs/>
            <w:color w:val="1155CC"/>
            <w:u w:val="single"/>
          </w:rPr>
          <w:t>dolores.serrano@totalenergies.com</w:t>
        </w:r>
      </w:hyperlink>
    </w:p>
    <w:p w14:paraId="10EAAE6E" w14:textId="7B04E2C8" w:rsidR="007562D3" w:rsidRDefault="007562D3" w:rsidP="007562D3">
      <w:pPr>
        <w:spacing w:before="240"/>
        <w:rPr>
          <w:iCs/>
          <w:color w:val="1155CC"/>
          <w:u w:val="single"/>
        </w:rPr>
      </w:pPr>
      <w:r w:rsidRPr="00715E54">
        <w:rPr>
          <w:iCs/>
        </w:rPr>
        <w:t xml:space="preserve">Micaela Ravina | </w:t>
      </w:r>
      <w:hyperlink r:id="rId44">
        <w:r w:rsidRPr="00715E54">
          <w:rPr>
            <w:iCs/>
            <w:color w:val="1155CC"/>
            <w:u w:val="single"/>
          </w:rPr>
          <w:t>micaela.ravina@totalenergies.com</w:t>
        </w:r>
      </w:hyperlink>
    </w:p>
    <w:p w14:paraId="057D05D3" w14:textId="77777777" w:rsidR="00715E54" w:rsidRPr="00715E54" w:rsidRDefault="00715E54" w:rsidP="007562D3">
      <w:pPr>
        <w:spacing w:before="240"/>
        <w:rPr>
          <w:iCs/>
        </w:rPr>
      </w:pPr>
    </w:p>
    <w:p w14:paraId="792DCD12" w14:textId="77777777" w:rsidR="00715E54" w:rsidRPr="00715E54" w:rsidRDefault="00715E54" w:rsidP="00715E54">
      <w:pPr>
        <w:spacing w:after="200" w:line="244" w:lineRule="auto"/>
        <w:ind w:left="80"/>
        <w:jc w:val="center"/>
        <w:rPr>
          <w:iCs/>
        </w:rPr>
      </w:pPr>
      <w:r w:rsidRPr="00715E54">
        <w:rPr>
          <w:iCs/>
        </w:rPr>
        <w:t>* * * * *</w:t>
      </w:r>
    </w:p>
    <w:p w14:paraId="7951FB3E" w14:textId="77777777" w:rsidR="005C08FF" w:rsidRPr="00C57452" w:rsidRDefault="005C08FF" w:rsidP="005C08FF">
      <w:pPr>
        <w:rPr>
          <w:b/>
          <w:i/>
        </w:rPr>
      </w:pPr>
      <w:r w:rsidRPr="00C57452">
        <w:rPr>
          <w:b/>
          <w:i/>
        </w:rPr>
        <w:t>Nota de advertencia</w:t>
      </w:r>
    </w:p>
    <w:p w14:paraId="2E2FD8A3" w14:textId="5C7B4A00" w:rsidR="00A82998" w:rsidRPr="005C08FF" w:rsidRDefault="005C08FF" w:rsidP="005C08FF">
      <w:r w:rsidRPr="00C57452">
        <w:rPr>
          <w:i/>
        </w:rPr>
        <w:t>Este comunicado de prensa, del que no se pueden extraer consecuencias legales, tiene únicamente fines informativos. Las entidades en las que TotalEnergies SE posee inversiones directa o indirectamente son entidades legales separadas. TotalEnergies SE no asume ninguna responsabilidad por sus actos u omisiones. En este documento, los términos "TotalEnergies", "TotalEnergies" Compañía "y" Compañía "se utilizan a veces por conveniencia. Asimismo, las palabras “nosotros”, “nos” y “nuestro” también pueden usarse para referirse a las subsidiarias en general o a quienes trabajan para ellas. Este documento puede contener información y declaraciones prospectivas que se basan en una serie de datos económicos y suposiciones realizadas en un entorno económico, competitivo y regulatorio determinado. Pueden resultar inexactos en el futuro y están sujetos a una serie de factores de riesgo. Ni TotalEnergies SE ni ninguna de sus subsidiarias asume ninguna obligación de actualizar públicamente cualquier información o declaración prospectiva, objetivos o tendencias contenidos en este documento, ya sea como resultado de nueva información, eventos futuros o de otro tipo.</w:t>
      </w:r>
    </w:p>
    <w:sectPr w:rsidR="00A82998" w:rsidRPr="005C08FF" w:rsidSect="00D97D19">
      <w:headerReference w:type="first" r:id="rId45"/>
      <w:pgSz w:w="11906" w:h="16838"/>
      <w:pgMar w:top="851" w:right="1418" w:bottom="676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09373" w14:textId="77777777" w:rsidR="004E59D7" w:rsidRDefault="004E59D7" w:rsidP="00D97D19">
      <w:r>
        <w:separator/>
      </w:r>
    </w:p>
  </w:endnote>
  <w:endnote w:type="continuationSeparator" w:id="0">
    <w:p w14:paraId="6431B58B" w14:textId="77777777" w:rsidR="004E59D7" w:rsidRDefault="004E59D7" w:rsidP="00D97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E953D" w14:textId="77777777" w:rsidR="004E59D7" w:rsidRDefault="004E59D7" w:rsidP="00D97D19">
      <w:r>
        <w:separator/>
      </w:r>
    </w:p>
  </w:footnote>
  <w:footnote w:type="continuationSeparator" w:id="0">
    <w:p w14:paraId="1D8383A9" w14:textId="77777777" w:rsidR="004E59D7" w:rsidRDefault="004E59D7" w:rsidP="00D97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4D122" w14:textId="77777777" w:rsidR="009929C4" w:rsidRDefault="009929C4" w:rsidP="009929C4">
    <w:pPr>
      <w:jc w:val="right"/>
      <w:rPr>
        <w:rFonts w:ascii="Arial Black" w:hAnsi="Arial Black"/>
        <w:color w:val="E10032"/>
        <w:sz w:val="36"/>
        <w:szCs w:val="36"/>
      </w:rPr>
    </w:pPr>
    <w:r w:rsidRPr="00892C8F">
      <w:rPr>
        <w:noProof/>
      </w:rPr>
      <w:drawing>
        <wp:anchor distT="0" distB="0" distL="114300" distR="114300" simplePos="0" relativeHeight="251659264" behindDoc="0" locked="0" layoutInCell="1" allowOverlap="1" wp14:anchorId="37DDB12A" wp14:editId="4EE26FEC">
          <wp:simplePos x="0" y="0"/>
          <wp:positionH relativeFrom="margin">
            <wp:posOffset>-276225</wp:posOffset>
          </wp:positionH>
          <wp:positionV relativeFrom="page">
            <wp:align>top</wp:align>
          </wp:positionV>
          <wp:extent cx="1590040" cy="1041400"/>
          <wp:effectExtent l="0" t="0" r="0" b="6350"/>
          <wp:wrapNone/>
          <wp:docPr id="114" name="Imag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84" t="15697" r="10465" b="32116"/>
                  <a:stretch/>
                </pic:blipFill>
                <pic:spPr bwMode="auto">
                  <a:xfrm>
                    <a:off x="0" y="0"/>
                    <a:ext cx="1590040" cy="1041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Black" w:hAnsi="Arial Black"/>
        <w:noProof/>
        <w:color w:val="E10032"/>
        <w:sz w:val="36"/>
        <w:szCs w:val="3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EC9E81" wp14:editId="138998AD">
              <wp:simplePos x="0" y="0"/>
              <wp:positionH relativeFrom="column">
                <wp:posOffset>4110356</wp:posOffset>
              </wp:positionH>
              <wp:positionV relativeFrom="paragraph">
                <wp:posOffset>-249555</wp:posOffset>
              </wp:positionV>
              <wp:extent cx="1654810" cy="841375"/>
              <wp:effectExtent l="0" t="0" r="254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4810" cy="8413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1594E58" w14:textId="77777777" w:rsidR="009929C4" w:rsidRDefault="009929C4" w:rsidP="009929C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EC9E8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23.65pt;margin-top:-19.65pt;width:130.3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" fillcolor="white [3201]" stroked="f" strokeweight=".5pt">
              <v:textbox>
                <w:txbxContent>
                  <w:p w14:paraId="61594E58" w14:textId="77777777" w:rsidR="009929C4" w:rsidRDefault="009929C4" w:rsidP="009929C4"/>
                </w:txbxContent>
              </v:textbox>
            </v:shape>
          </w:pict>
        </mc:Fallback>
      </mc:AlternateContent>
    </w:r>
  </w:p>
  <w:p w14:paraId="5947E4F5" w14:textId="77777777" w:rsidR="009929C4" w:rsidRDefault="009929C4" w:rsidP="009929C4">
    <w:pPr>
      <w:jc w:val="right"/>
      <w:rPr>
        <w:rFonts w:ascii="Arial Black" w:hAnsi="Arial Black"/>
        <w:color w:val="E10032"/>
        <w:sz w:val="10"/>
        <w:szCs w:val="10"/>
      </w:rPr>
    </w:pPr>
  </w:p>
  <w:p w14:paraId="36278284" w14:textId="77777777" w:rsidR="009929C4" w:rsidRDefault="009929C4" w:rsidP="009929C4">
    <w:pPr>
      <w:jc w:val="right"/>
      <w:rPr>
        <w:rFonts w:ascii="Arial Black" w:hAnsi="Arial Black"/>
        <w:color w:val="E10032"/>
        <w:sz w:val="10"/>
        <w:szCs w:val="10"/>
      </w:rPr>
    </w:pPr>
  </w:p>
  <w:p w14:paraId="24C6D0EE" w14:textId="77777777" w:rsidR="009929C4" w:rsidRPr="006362CF" w:rsidRDefault="009929C4" w:rsidP="009929C4">
    <w:pPr>
      <w:jc w:val="right"/>
      <w:rPr>
        <w:rFonts w:ascii="Arial Black" w:hAnsi="Arial Black"/>
        <w:color w:val="E10032"/>
        <w:sz w:val="10"/>
        <w:szCs w:val="10"/>
      </w:rPr>
    </w:pPr>
  </w:p>
  <w:p w14:paraId="7A49FF2B" w14:textId="77777777" w:rsidR="009929C4" w:rsidRDefault="009929C4" w:rsidP="009929C4">
    <w:pPr>
      <w:pStyle w:val="Encabezado"/>
      <w:rPr>
        <w:rFonts w:eastAsiaTheme="majorEastAsia"/>
        <w:b/>
        <w:bCs/>
        <w:color w:val="FF0000"/>
      </w:rPr>
    </w:pPr>
    <w:r>
      <w:rPr>
        <w:rFonts w:eastAsiaTheme="majorEastAsia"/>
        <w:b/>
        <w:bCs/>
        <w:color w:val="FF0000"/>
      </w:rPr>
      <w:t xml:space="preserve">     </w:t>
    </w:r>
  </w:p>
  <w:p w14:paraId="2389810A" w14:textId="501B749C" w:rsidR="00D97D19" w:rsidRPr="009929C4" w:rsidRDefault="009929C4" w:rsidP="009929C4">
    <w:pPr>
      <w:pStyle w:val="Encabezado"/>
      <w:rPr>
        <w:lang w:val="es-ES"/>
      </w:rPr>
    </w:pPr>
    <w:r>
      <w:rPr>
        <w:rFonts w:eastAsiaTheme="majorEastAsia"/>
        <w:b/>
        <w:bCs/>
        <w:color w:val="FF0000"/>
      </w:rPr>
      <w:t>- Especialidades Argentina -</w:t>
    </w:r>
    <w:r w:rsidR="00813116">
      <w:rPr>
        <w:sz w:val="66"/>
        <w:szCs w:val="66"/>
        <w:vertAlign w:val="superscript"/>
      </w:rPr>
      <w:t xml:space="preserve">                   </w:t>
    </w:r>
    <w:r w:rsidR="00813116">
      <w:rPr>
        <w:sz w:val="66"/>
        <w:szCs w:val="66"/>
        <w:vertAlign w:val="superscript"/>
      </w:rPr>
      <w:tab/>
    </w:r>
  </w:p>
  <w:p w14:paraId="6D2827EF" w14:textId="29546FD5" w:rsidR="00D97D19" w:rsidRPr="00A82998" w:rsidRDefault="00253254" w:rsidP="00253254">
    <w:pPr>
      <w:tabs>
        <w:tab w:val="center" w:pos="4536"/>
        <w:tab w:val="right" w:pos="9072"/>
      </w:tabs>
      <w:spacing w:before="240" w:after="240"/>
      <w:jc w:val="right"/>
      <w:rPr>
        <w:color w:val="FF0000"/>
      </w:rPr>
    </w:pPr>
    <w:r w:rsidRPr="00C57452">
      <w:rPr>
        <w:rFonts w:ascii="Roboto" w:hAnsi="Roboto"/>
        <w:bCs/>
        <w:color w:val="4A7D91"/>
        <w:sz w:val="32"/>
        <w:szCs w:val="32"/>
      </w:rPr>
      <w:t>COMUNICADO DE 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023FC2"/>
    <w:multiLevelType w:val="multilevel"/>
    <w:tmpl w:val="6DD85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59458D"/>
    <w:multiLevelType w:val="hybridMultilevel"/>
    <w:tmpl w:val="33246230"/>
    <w:lvl w:ilvl="0" w:tplc="B4304E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19"/>
    <w:rsid w:val="000D478D"/>
    <w:rsid w:val="002319E9"/>
    <w:rsid w:val="00253254"/>
    <w:rsid w:val="00253495"/>
    <w:rsid w:val="00261A4B"/>
    <w:rsid w:val="002B3E06"/>
    <w:rsid w:val="002C3767"/>
    <w:rsid w:val="00430B9A"/>
    <w:rsid w:val="0044006B"/>
    <w:rsid w:val="004E1CA9"/>
    <w:rsid w:val="004E59D7"/>
    <w:rsid w:val="005C08FF"/>
    <w:rsid w:val="005C526A"/>
    <w:rsid w:val="005D663C"/>
    <w:rsid w:val="00715E54"/>
    <w:rsid w:val="00731816"/>
    <w:rsid w:val="007562D3"/>
    <w:rsid w:val="00785836"/>
    <w:rsid w:val="007F2203"/>
    <w:rsid w:val="007F35DE"/>
    <w:rsid w:val="00813116"/>
    <w:rsid w:val="00857577"/>
    <w:rsid w:val="00897F7C"/>
    <w:rsid w:val="008F42B8"/>
    <w:rsid w:val="0091633E"/>
    <w:rsid w:val="00953EDA"/>
    <w:rsid w:val="009929C4"/>
    <w:rsid w:val="00A34FD6"/>
    <w:rsid w:val="00A67322"/>
    <w:rsid w:val="00A82998"/>
    <w:rsid w:val="00A93F32"/>
    <w:rsid w:val="00AA7FB0"/>
    <w:rsid w:val="00B01887"/>
    <w:rsid w:val="00B25D63"/>
    <w:rsid w:val="00BE2C53"/>
    <w:rsid w:val="00CA1085"/>
    <w:rsid w:val="00D147F7"/>
    <w:rsid w:val="00D97D19"/>
    <w:rsid w:val="00DF0DCA"/>
    <w:rsid w:val="00E90B20"/>
    <w:rsid w:val="00EB1303"/>
    <w:rsid w:val="00F41B40"/>
    <w:rsid w:val="00F45E45"/>
    <w:rsid w:val="00F50790"/>
    <w:rsid w:val="00FF3DCD"/>
    <w:rsid w:val="01389722"/>
    <w:rsid w:val="01FA2CC9"/>
    <w:rsid w:val="02974EB7"/>
    <w:rsid w:val="068C3BFD"/>
    <w:rsid w:val="0751977D"/>
    <w:rsid w:val="077EC5C5"/>
    <w:rsid w:val="079E20F5"/>
    <w:rsid w:val="083D6CEA"/>
    <w:rsid w:val="0889B9E7"/>
    <w:rsid w:val="0B750DAC"/>
    <w:rsid w:val="0B89109F"/>
    <w:rsid w:val="0D10DE0D"/>
    <w:rsid w:val="0D5A214B"/>
    <w:rsid w:val="0E34FD5B"/>
    <w:rsid w:val="0EB49BF4"/>
    <w:rsid w:val="101056E8"/>
    <w:rsid w:val="1157DDCA"/>
    <w:rsid w:val="132EAFB2"/>
    <w:rsid w:val="136EE4BA"/>
    <w:rsid w:val="139AE61D"/>
    <w:rsid w:val="1852E9A4"/>
    <w:rsid w:val="1A234FFE"/>
    <w:rsid w:val="1DFADA4E"/>
    <w:rsid w:val="2039D126"/>
    <w:rsid w:val="22147466"/>
    <w:rsid w:val="22A3D8FD"/>
    <w:rsid w:val="22BFE7F2"/>
    <w:rsid w:val="24E41592"/>
    <w:rsid w:val="25D107C8"/>
    <w:rsid w:val="2A455504"/>
    <w:rsid w:val="2C283D4A"/>
    <w:rsid w:val="2C369E06"/>
    <w:rsid w:val="2C52ACFB"/>
    <w:rsid w:val="2D75A6B5"/>
    <w:rsid w:val="2EB8C612"/>
    <w:rsid w:val="30A1D55A"/>
    <w:rsid w:val="30BDE44F"/>
    <w:rsid w:val="313AE613"/>
    <w:rsid w:val="31834FE2"/>
    <w:rsid w:val="32074973"/>
    <w:rsid w:val="32190248"/>
    <w:rsid w:val="3302833E"/>
    <w:rsid w:val="33580AF7"/>
    <w:rsid w:val="379A73BB"/>
    <w:rsid w:val="3B18F751"/>
    <w:rsid w:val="3B277AA1"/>
    <w:rsid w:val="3C74D6F8"/>
    <w:rsid w:val="3C90E5ED"/>
    <w:rsid w:val="3D65299F"/>
    <w:rsid w:val="3F009307"/>
    <w:rsid w:val="3FE702E8"/>
    <w:rsid w:val="40B04B93"/>
    <w:rsid w:val="41DBEBDC"/>
    <w:rsid w:val="42E94337"/>
    <w:rsid w:val="4493D834"/>
    <w:rsid w:val="44FC48CB"/>
    <w:rsid w:val="47638FA7"/>
    <w:rsid w:val="47F2664D"/>
    <w:rsid w:val="4A870DAD"/>
    <w:rsid w:val="4B81588A"/>
    <w:rsid w:val="4C7C0840"/>
    <w:rsid w:val="4E75DD9F"/>
    <w:rsid w:val="4E992D24"/>
    <w:rsid w:val="4F371F14"/>
    <w:rsid w:val="50C26048"/>
    <w:rsid w:val="52921F92"/>
    <w:rsid w:val="5342B103"/>
    <w:rsid w:val="5395BB9B"/>
    <w:rsid w:val="53AF3FF4"/>
    <w:rsid w:val="56D459AF"/>
    <w:rsid w:val="574C6858"/>
    <w:rsid w:val="574E3860"/>
    <w:rsid w:val="5783708C"/>
    <w:rsid w:val="57A65910"/>
    <w:rsid w:val="58B12E3F"/>
    <w:rsid w:val="590096CD"/>
    <w:rsid w:val="59BB7FD4"/>
    <w:rsid w:val="5A52C333"/>
    <w:rsid w:val="5BF3D818"/>
    <w:rsid w:val="5C64958B"/>
    <w:rsid w:val="5DB6F02E"/>
    <w:rsid w:val="600B422F"/>
    <w:rsid w:val="604E9304"/>
    <w:rsid w:val="60EED41B"/>
    <w:rsid w:val="6164CD23"/>
    <w:rsid w:val="628F1AFF"/>
    <w:rsid w:val="65045295"/>
    <w:rsid w:val="65837D34"/>
    <w:rsid w:val="65C6BBC1"/>
    <w:rsid w:val="664D063B"/>
    <w:rsid w:val="66BA7EB4"/>
    <w:rsid w:val="67204551"/>
    <w:rsid w:val="69559BB5"/>
    <w:rsid w:val="696B5F05"/>
    <w:rsid w:val="6AED5ED9"/>
    <w:rsid w:val="6B4A0647"/>
    <w:rsid w:val="6C09FBE2"/>
    <w:rsid w:val="6FC3BC4F"/>
    <w:rsid w:val="71115BEE"/>
    <w:rsid w:val="71FD315B"/>
    <w:rsid w:val="7218FF1D"/>
    <w:rsid w:val="72524710"/>
    <w:rsid w:val="729403F2"/>
    <w:rsid w:val="736D0059"/>
    <w:rsid w:val="7448FCB0"/>
    <w:rsid w:val="749BC574"/>
    <w:rsid w:val="75E4CD11"/>
    <w:rsid w:val="77549C0F"/>
    <w:rsid w:val="78099C79"/>
    <w:rsid w:val="7C540E95"/>
    <w:rsid w:val="7D186B01"/>
    <w:rsid w:val="7DC3D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8EBF7"/>
  <w15:docId w15:val="{2ABCD65F-9226-4BE0-8F7D-23AD5844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es-AR" w:eastAsia="es-E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E54"/>
  </w:style>
  <w:style w:type="paragraph" w:styleId="Ttulo1">
    <w:name w:val="heading 1"/>
    <w:aliases w:val="Titre CP"/>
    <w:basedOn w:val="Normal"/>
    <w:next w:val="Normal"/>
    <w:link w:val="Ttulo1Car"/>
    <w:uiPriority w:val="9"/>
    <w:qFormat/>
    <w:rsid w:val="000C0E7E"/>
    <w:pPr>
      <w:outlineLvl w:val="0"/>
    </w:pPr>
    <w:rPr>
      <w:b/>
      <w:bCs/>
      <w:sz w:val="28"/>
      <w:szCs w:val="28"/>
    </w:rPr>
  </w:style>
  <w:style w:type="paragraph" w:styleId="Ttulo2">
    <w:name w:val="heading 2"/>
    <w:aliases w:val="Corps CP"/>
    <w:basedOn w:val="Normal"/>
    <w:next w:val="Normal"/>
    <w:link w:val="Ttulo2Car"/>
    <w:uiPriority w:val="9"/>
    <w:unhideWhenUsed/>
    <w:qFormat/>
    <w:rsid w:val="00FF4898"/>
    <w:pPr>
      <w:spacing w:before="60" w:after="60"/>
      <w:outlineLvl w:val="1"/>
    </w:pPr>
    <w:rPr>
      <w:bCs/>
    </w:rPr>
  </w:style>
  <w:style w:type="paragraph" w:styleId="Ttulo3">
    <w:name w:val="heading 3"/>
    <w:aliases w:val="Boiler CP"/>
    <w:basedOn w:val="Normal"/>
    <w:next w:val="Normal"/>
    <w:link w:val="Ttulo3Car"/>
    <w:uiPriority w:val="9"/>
    <w:unhideWhenUsed/>
    <w:qFormat/>
    <w:rsid w:val="00FF489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18"/>
      <w:szCs w:val="24"/>
    </w:rPr>
  </w:style>
  <w:style w:type="paragraph" w:styleId="Ttulo4">
    <w:name w:val="heading 4"/>
    <w:basedOn w:val="Normal1"/>
    <w:next w:val="Normal1"/>
    <w:rsid w:val="00D97D1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D97D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rsid w:val="00D97D19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D97D19"/>
  </w:style>
  <w:style w:type="table" w:customStyle="1" w:styleId="TableNormal1">
    <w:name w:val="Table Normal1"/>
    <w:rsid w:val="00D97D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D97D19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597B71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97B71"/>
  </w:style>
  <w:style w:type="paragraph" w:styleId="Piedepgina">
    <w:name w:val="footer"/>
    <w:basedOn w:val="Normal"/>
    <w:link w:val="PiedepginaCar"/>
    <w:uiPriority w:val="99"/>
    <w:unhideWhenUsed/>
    <w:rsid w:val="00597B71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97B71"/>
  </w:style>
  <w:style w:type="character" w:customStyle="1" w:styleId="Ttulo1Car">
    <w:name w:val="Título 1 Car"/>
    <w:aliases w:val="Titre CP Car"/>
    <w:basedOn w:val="Fuentedeprrafopredeter"/>
    <w:link w:val="Ttulo1"/>
    <w:uiPriority w:val="9"/>
    <w:rsid w:val="000C0E7E"/>
    <w:rPr>
      <w:b/>
      <w:bCs/>
      <w:sz w:val="28"/>
      <w:szCs w:val="28"/>
    </w:rPr>
  </w:style>
  <w:style w:type="character" w:customStyle="1" w:styleId="Ttulo2Car">
    <w:name w:val="Título 2 Car"/>
    <w:aliases w:val="Corps CP Car"/>
    <w:basedOn w:val="Fuentedeprrafopredeter"/>
    <w:link w:val="Ttulo2"/>
    <w:uiPriority w:val="9"/>
    <w:rsid w:val="00FF4898"/>
    <w:rPr>
      <w:bCs/>
      <w:sz w:val="20"/>
      <w:szCs w:val="20"/>
    </w:rPr>
  </w:style>
  <w:style w:type="character" w:styleId="Referenciasutil">
    <w:name w:val="Subtle Reference"/>
    <w:uiPriority w:val="31"/>
    <w:qFormat/>
    <w:rsid w:val="00F81D08"/>
    <w:rPr>
      <w:i/>
      <w:iCs/>
      <w:sz w:val="18"/>
      <w:szCs w:val="18"/>
    </w:rPr>
  </w:style>
  <w:style w:type="character" w:customStyle="1" w:styleId="Ttulo3Car">
    <w:name w:val="Título 3 Car"/>
    <w:aliases w:val="Boiler CP Car"/>
    <w:basedOn w:val="Fuentedeprrafopredeter"/>
    <w:link w:val="Ttulo3"/>
    <w:uiPriority w:val="9"/>
    <w:rsid w:val="00FF4898"/>
    <w:rPr>
      <w:rFonts w:asciiTheme="majorHAnsi" w:eastAsiaTheme="majorEastAsia" w:hAnsiTheme="majorHAnsi" w:cstheme="majorBidi"/>
      <w:sz w:val="18"/>
    </w:rPr>
  </w:style>
  <w:style w:type="character" w:styleId="Hipervnculo">
    <w:name w:val="Hyperlink"/>
    <w:basedOn w:val="Fuentedeprrafopredeter"/>
    <w:uiPriority w:val="99"/>
    <w:unhideWhenUsed/>
    <w:rsid w:val="00047695"/>
    <w:rPr>
      <w:color w:val="28C895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47695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rsid w:val="00D97D1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3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303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EB130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1303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1303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130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1303"/>
    <w:rPr>
      <w:b/>
      <w:bCs/>
    </w:rPr>
  </w:style>
  <w:style w:type="character" w:styleId="Textoennegrita">
    <w:name w:val="Strong"/>
    <w:basedOn w:val="Fuentedeprrafopredeter"/>
    <w:uiPriority w:val="22"/>
    <w:qFormat/>
    <w:rsid w:val="00731816"/>
    <w:rPr>
      <w:b/>
      <w:bCs/>
    </w:rPr>
  </w:style>
  <w:style w:type="paragraph" w:customStyle="1" w:styleId="total-title-3">
    <w:name w:val="total-title-3"/>
    <w:basedOn w:val="Normal"/>
    <w:rsid w:val="0078583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430B9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25D63"/>
    <w:rPr>
      <w:color w:val="95E50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8299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34"/>
    <w:qFormat/>
    <w:rsid w:val="00A82998"/>
    <w:pPr>
      <w:ind w:left="720"/>
      <w:contextualSpacing/>
    </w:pPr>
  </w:style>
  <w:style w:type="table" w:styleId="Tablaconcuadrcula">
    <w:name w:val="Table Grid"/>
    <w:basedOn w:val="Tablanormal"/>
    <w:uiPriority w:val="59"/>
    <w:rsid w:val="004400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atalogo.total-argentina.com.ar/es/products/tsk-21/TRAXIUM-GEAR-9-FE-75W-80" TargetMode="External"/><Relationship Id="rId18" Type="http://schemas.openxmlformats.org/officeDocument/2006/relationships/hyperlink" Target="https://catalogo.total-argentina.com.ar/es/products/b81/TRANSMISSION-140" TargetMode="External"/><Relationship Id="rId26" Type="http://schemas.openxmlformats.org/officeDocument/2006/relationships/hyperlink" Target="https://catalogo.total-argentina.com.ar/es/products/tsb-28/TRAXIUM-DUAL-9-FE-75W-90" TargetMode="External"/><Relationship Id="rId39" Type="http://schemas.openxmlformats.org/officeDocument/2006/relationships/hyperlink" Target="https://www.instagram.com/totalenergies_ar/" TargetMode="External"/><Relationship Id="rId21" Type="http://schemas.openxmlformats.org/officeDocument/2006/relationships/hyperlink" Target="https://catalogo.total-argentina.com.ar/es/products/9qn-20/FLUIDMATIC-CVT-MV" TargetMode="External"/><Relationship Id="rId34" Type="http://schemas.openxmlformats.org/officeDocument/2006/relationships/hyperlink" Target="http://www.totalenergies.com.ar" TargetMode="External"/><Relationship Id="rId42" Type="http://schemas.openxmlformats.org/officeDocument/2006/relationships/image" Target="media/image4.jpeg"/><Relationship Id="rId47" Type="http://schemas.openxmlformats.org/officeDocument/2006/relationships/theme" Target="theme/theme1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s://catalogo.total-argentina.com.ar/es/products/tsd-8/TRAXIUM-GEAR-6-75W-85" TargetMode="External"/><Relationship Id="rId29" Type="http://schemas.openxmlformats.org/officeDocument/2006/relationships/hyperlink" Target="https://catalogo.total-argentina.com.ar/es/products/mom/DYNATRANS-DA-80W-90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catalogo.total-argentina.com.ar/es/products/tcn-8/FLUIDMATIC-D2" TargetMode="External"/><Relationship Id="rId32" Type="http://schemas.openxmlformats.org/officeDocument/2006/relationships/hyperlink" Target="https://catalogo.total-argentina.com.ar/es/products/rj1/GLACELF" TargetMode="External"/><Relationship Id="rId37" Type="http://schemas.openxmlformats.org/officeDocument/2006/relationships/hyperlink" Target="https://twitter.com/totalenergiesAr" TargetMode="External"/><Relationship Id="rId40" Type="http://schemas.openxmlformats.org/officeDocument/2006/relationships/image" Target="media/image3.png"/><Relationship Id="rId45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s://catalogo.total-argentina.com.ar/es/products/tsf-23/TRAXIUM-GEAR-7-80W-90" TargetMode="External"/><Relationship Id="rId23" Type="http://schemas.openxmlformats.org/officeDocument/2006/relationships/hyperlink" Target="https://catalogo.total-argentina.com.ar/es/products/tcq-24/FLUIDMATIC-D3" TargetMode="External"/><Relationship Id="rId28" Type="http://schemas.openxmlformats.org/officeDocument/2006/relationships/hyperlink" Target="https://catalogo.total-argentina.com.ar/es/products/ts2-23/TRAXIUM-AXLE-7-85W-140" TargetMode="External"/><Relationship Id="rId36" Type="http://schemas.openxmlformats.org/officeDocument/2006/relationships/image" Target="media/image1.png"/><Relationship Id="rId10" Type="http://schemas.openxmlformats.org/officeDocument/2006/relationships/footnotes" Target="footnotes.xml"/><Relationship Id="rId19" Type="http://schemas.openxmlformats.org/officeDocument/2006/relationships/hyperlink" Target="https://catalogo.total-argentina.com.ar/es/products/p9k/FLUIDE-XLD-FE" TargetMode="External"/><Relationship Id="rId31" Type="http://schemas.openxmlformats.org/officeDocument/2006/relationships/hyperlink" Target="https://catalogo.total-argentina.com.ar/es/products/auj/SUPRA-RED" TargetMode="External"/><Relationship Id="rId44" Type="http://schemas.openxmlformats.org/officeDocument/2006/relationships/hyperlink" Target="mailto:micaela.ravina@totalenergies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atalogo.total-argentina.com.ar/es/products/tsh-24/TRAXIUM-GEAR-8-75W-80" TargetMode="External"/><Relationship Id="rId22" Type="http://schemas.openxmlformats.org/officeDocument/2006/relationships/hyperlink" Target="https://catalogo.total-argentina.com.ar/es/products/9rv-22/FLUIDMATIC-MV-LV" TargetMode="External"/><Relationship Id="rId27" Type="http://schemas.openxmlformats.org/officeDocument/2006/relationships/hyperlink" Target="https://catalogo.total-argentina.com.ar/es/products/ts1-26/TRAXIUM-AXLE-7-80W-90" TargetMode="External"/><Relationship Id="rId30" Type="http://schemas.openxmlformats.org/officeDocument/2006/relationships/hyperlink" Target="https://catalogo.total-argentina.com.ar/es/products/fdx/GLACELF-SUPRA" TargetMode="External"/><Relationship Id="rId35" Type="http://schemas.openxmlformats.org/officeDocument/2006/relationships/hyperlink" Target="https://www.youtube.com/user/totalarg" TargetMode="External"/><Relationship Id="rId43" Type="http://schemas.openxmlformats.org/officeDocument/2006/relationships/hyperlink" Target="mailto:dolores.serrano@totalenergies.com" TargetMode="Externa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catalogo.total-argentina.com.ar/es/products/dhh-83/TRANSMISSION-DUAL-9-FE-75W-90" TargetMode="External"/><Relationship Id="rId17" Type="http://schemas.openxmlformats.org/officeDocument/2006/relationships/hyperlink" Target="https://catalogo.total-argentina.com.ar/es/products/b82/TRANSMISSION-90" TargetMode="External"/><Relationship Id="rId25" Type="http://schemas.openxmlformats.org/officeDocument/2006/relationships/hyperlink" Target="https://catalogo.total-argentina.com.ar/es/products/tco-22/FLUIDMATIC-ATX" TargetMode="External"/><Relationship Id="rId33" Type="http://schemas.openxmlformats.org/officeDocument/2006/relationships/hyperlink" Target="https://catalogo.total-argentina.com.ar/es/search?q=coolelf&amp;ms=cars&amp;bn=TOTAL" TargetMode="External"/><Relationship Id="rId38" Type="http://schemas.openxmlformats.org/officeDocument/2006/relationships/image" Target="media/image2.png"/><Relationship Id="rId46" Type="http://schemas.openxmlformats.org/officeDocument/2006/relationships/fontTable" Target="fontTable.xml"/><Relationship Id="rId20" Type="http://schemas.openxmlformats.org/officeDocument/2006/relationships/hyperlink" Target="https://catalogo.total-argentina.com.ar/es/products/cnp-74/FLUIDMATIC-DCT-MV" TargetMode="External"/><Relationship Id="rId41" Type="http://schemas.openxmlformats.org/officeDocument/2006/relationships/hyperlink" Target="https://www.facebook.com/TotalEnergiesArgentin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TotalEnergie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0000"/>
      </a:accent1>
      <a:accent2>
        <a:srgbClr val="7098A7"/>
      </a:accent2>
      <a:accent3>
        <a:srgbClr val="2859FF"/>
      </a:accent3>
      <a:accent4>
        <a:srgbClr val="FFC800"/>
      </a:accent4>
      <a:accent5>
        <a:srgbClr val="95E500"/>
      </a:accent5>
      <a:accent6>
        <a:srgbClr val="009BFF"/>
      </a:accent6>
      <a:hlink>
        <a:srgbClr val="28C895"/>
      </a:hlink>
      <a:folHlink>
        <a:srgbClr val="95E50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y0UaFYqN9YfPj8kXe3Fd9Psw1w==">AMUW2mW8oPO3WZHeb9sjDkUXGA470stUvoCDLTCzERDIQk4C/ScW7zfJctT4CfsRcoA4vMD4aDOQyYyqk3IlYerzxrUXMpXofPrnmXFFRz3TvCBn3+U5fKo=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42623C15EF694380269AA6AEFFD190" ma:contentTypeVersion="13" ma:contentTypeDescription="Crear nuevo documento." ma:contentTypeScope="" ma:versionID="dccb7ea6bf97bea25690accf8c60f6e7">
  <xsd:schema xmlns:xsd="http://www.w3.org/2001/XMLSchema" xmlns:xs="http://www.w3.org/2001/XMLSchema" xmlns:p="http://schemas.microsoft.com/office/2006/metadata/properties" xmlns:ns2="2488286e-3728-425c-9644-d2959a7c558d" xmlns:ns3="571e454b-5934-4c1c-bd10-3ee0380a2389" targetNamespace="http://schemas.microsoft.com/office/2006/metadata/properties" ma:root="true" ma:fieldsID="d0250cc903c55796266f8db47e7d84d2" ns2:_="" ns3:_="">
    <xsd:import namespace="2488286e-3728-425c-9644-d2959a7c558d"/>
    <xsd:import namespace="571e454b-5934-4c1c-bd10-3ee0380a2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88286e-3728-425c-9644-d2959a7c55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e454b-5934-4c1c-bd10-3ee0380a238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C849B9-6AA8-463C-9DB9-475EF2DA3F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CBAD50C-51B4-4E97-A2BC-63E7091345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1D52CF-5418-4A3F-B029-A66C5C2ED63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3913041-BD09-406A-842A-9B81849AA6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1528</Words>
  <Characters>8714</Characters>
  <Application>Microsoft Office Word</Application>
  <DocSecurity>0</DocSecurity>
  <Lines>72</Lines>
  <Paragraphs>20</Paragraphs>
  <ScaleCrop>false</ScaleCrop>
  <Company/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Romane BERNARD</dc:creator>
  <cp:lastModifiedBy>Micaela RAVINA</cp:lastModifiedBy>
  <cp:revision>17</cp:revision>
  <dcterms:created xsi:type="dcterms:W3CDTF">2021-07-20T22:24:00Z</dcterms:created>
  <dcterms:modified xsi:type="dcterms:W3CDTF">2021-08-09T15:05:00Z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593b6e-8994-43c5-a486-e951b5f02cec_Enabled">
    <vt:lpwstr>true</vt:lpwstr>
  </property>
  <property fmtid="{D5CDD505-2E9C-101B-9397-08002B2CF9AE}" pid="3" name="MSIP_Label_a4593b6e-8994-43c5-a486-e951b5f02cec_SetDate">
    <vt:lpwstr>2021-05-28T07:20:39Z</vt:lpwstr>
  </property>
  <property fmtid="{D5CDD505-2E9C-101B-9397-08002B2CF9AE}" pid="4" name="MSIP_Label_a4593b6e-8994-43c5-a486-e951b5f02cec_Method">
    <vt:lpwstr>Privileged</vt:lpwstr>
  </property>
  <property fmtid="{D5CDD505-2E9C-101B-9397-08002B2CF9AE}" pid="5" name="MSIP_Label_a4593b6e-8994-43c5-a486-e951b5f02cec_Name">
    <vt:lpwstr>a4593b6e-8994-43c5-a486-e951b5f02cec</vt:lpwstr>
  </property>
  <property fmtid="{D5CDD505-2E9C-101B-9397-08002B2CF9AE}" pid="6" name="MSIP_Label_a4593b6e-8994-43c5-a486-e951b5f02cec_SiteId">
    <vt:lpwstr>329e91b0-e21f-48fb-a071-456717ecc28e</vt:lpwstr>
  </property>
  <property fmtid="{D5CDD505-2E9C-101B-9397-08002B2CF9AE}" pid="7" name="MSIP_Label_a4593b6e-8994-43c5-a486-e951b5f02cec_ActionId">
    <vt:lpwstr>4f3cc396-a002-4827-a55b-1fc604f7277e</vt:lpwstr>
  </property>
  <property fmtid="{D5CDD505-2E9C-101B-9397-08002B2CF9AE}" pid="8" name="MSIP_Label_a4593b6e-8994-43c5-a486-e951b5f02cec_ContentBits">
    <vt:lpwstr>0</vt:lpwstr>
  </property>
  <property fmtid="{D5CDD505-2E9C-101B-9397-08002B2CF9AE}" pid="9" name="ContentTypeId">
    <vt:lpwstr>0x010100AA42623C15EF694380269AA6AEFFD190</vt:lpwstr>
  </property>
</Properties>
</file>